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6630" w:rsidRDefault="008C6630" w:rsidP="008C6630">
      <w:pPr>
        <w:spacing w:after="0" w:line="240" w:lineRule="auto"/>
        <w:jc w:val="center"/>
        <w:rPr>
          <w:rFonts w:cstheme="minorHAnsi"/>
          <w:b/>
          <w:sz w:val="24"/>
          <w:szCs w:val="24"/>
        </w:rPr>
      </w:pPr>
      <w:bookmarkStart w:id="0" w:name="_GoBack"/>
      <w:bookmarkEnd w:id="0"/>
    </w:p>
    <w:p w:rsidR="008C6630" w:rsidRDefault="008C6630" w:rsidP="008C6630">
      <w:pPr>
        <w:spacing w:after="0" w:line="240" w:lineRule="auto"/>
        <w:jc w:val="center"/>
        <w:rPr>
          <w:rFonts w:cstheme="minorHAnsi"/>
          <w:b/>
          <w:sz w:val="24"/>
          <w:szCs w:val="24"/>
        </w:rPr>
      </w:pPr>
      <w:r w:rsidRPr="009824E2">
        <w:rPr>
          <w:rFonts w:cstheme="minorHAnsi"/>
          <w:b/>
          <w:sz w:val="24"/>
          <w:szCs w:val="24"/>
        </w:rPr>
        <w:t xml:space="preserve">CONSTRUCCIÓN DE UN MODELO DE </w:t>
      </w:r>
      <w:r>
        <w:rPr>
          <w:rFonts w:cstheme="minorHAnsi"/>
          <w:b/>
          <w:sz w:val="24"/>
          <w:szCs w:val="24"/>
        </w:rPr>
        <w:t xml:space="preserve">REGRESION </w:t>
      </w:r>
      <w:r w:rsidRPr="009824E2">
        <w:rPr>
          <w:rFonts w:cstheme="minorHAnsi"/>
          <w:b/>
          <w:sz w:val="24"/>
          <w:szCs w:val="24"/>
        </w:rPr>
        <w:t>LOGISTICA PARA</w:t>
      </w:r>
      <w:r>
        <w:rPr>
          <w:rFonts w:cstheme="minorHAnsi"/>
          <w:b/>
          <w:sz w:val="24"/>
          <w:szCs w:val="24"/>
        </w:rPr>
        <w:t xml:space="preserve"> PREDECIR EL DESARROLLO DE DIABETES </w:t>
      </w:r>
    </w:p>
    <w:p w:rsidR="008C6630" w:rsidRDefault="008C6630" w:rsidP="008C6630">
      <w:pPr>
        <w:spacing w:after="0" w:line="240" w:lineRule="auto"/>
        <w:rPr>
          <w:rFonts w:cstheme="minorHAnsi"/>
          <w:b/>
          <w:sz w:val="24"/>
          <w:szCs w:val="24"/>
        </w:rPr>
      </w:pPr>
    </w:p>
    <w:p w:rsidR="008C6630" w:rsidRDefault="008C6630" w:rsidP="008C6630">
      <w:pPr>
        <w:spacing w:after="0" w:line="240" w:lineRule="auto"/>
        <w:rPr>
          <w:rFonts w:cstheme="minorHAnsi"/>
          <w:b/>
          <w:sz w:val="24"/>
          <w:szCs w:val="24"/>
        </w:rPr>
      </w:pPr>
    </w:p>
    <w:p w:rsidR="008C6630" w:rsidRPr="00F53205" w:rsidRDefault="008C6630" w:rsidP="008C6630">
      <w:pPr>
        <w:spacing w:after="0" w:line="240" w:lineRule="auto"/>
        <w:rPr>
          <w:rFonts w:cstheme="minorHAnsi"/>
          <w:b/>
          <w:sz w:val="24"/>
          <w:szCs w:val="24"/>
        </w:rPr>
      </w:pPr>
      <w:r w:rsidRPr="00F53205">
        <w:rPr>
          <w:rFonts w:cstheme="minorHAnsi"/>
          <w:b/>
          <w:sz w:val="24"/>
          <w:szCs w:val="24"/>
        </w:rPr>
        <w:t>Resumen</w:t>
      </w:r>
    </w:p>
    <w:p w:rsidR="008C6630" w:rsidRPr="00F53205" w:rsidRDefault="008C6630" w:rsidP="008C6630">
      <w:pPr>
        <w:spacing w:after="0" w:line="240" w:lineRule="auto"/>
        <w:rPr>
          <w:rFonts w:cstheme="minorHAnsi"/>
          <w:b/>
          <w:sz w:val="24"/>
          <w:szCs w:val="24"/>
        </w:rPr>
      </w:pPr>
    </w:p>
    <w:p w:rsidR="008C6630" w:rsidRDefault="008C6630" w:rsidP="008C6630">
      <w:pPr>
        <w:spacing w:line="240" w:lineRule="auto"/>
        <w:jc w:val="both"/>
        <w:rPr>
          <w:rFonts w:cstheme="minorHAnsi"/>
          <w:b/>
          <w:sz w:val="24"/>
          <w:szCs w:val="24"/>
        </w:rPr>
      </w:pPr>
      <w:r w:rsidRPr="00F53205">
        <w:rPr>
          <w:rFonts w:cstheme="minorHAnsi"/>
          <w:b/>
          <w:sz w:val="24"/>
          <w:szCs w:val="24"/>
        </w:rPr>
        <w:t>Introducción</w:t>
      </w:r>
      <w:r w:rsidRPr="00F53205">
        <w:rPr>
          <w:rFonts w:cstheme="minorHAnsi"/>
          <w:sz w:val="24"/>
          <w:szCs w:val="24"/>
        </w:rPr>
        <w:t xml:space="preserve">. La diabetes es una enfermedad de carácter crónico que implica un tratamiento costoso y permanente, impactando gravemente las finanzas del sector salud y de la sociedad. </w:t>
      </w:r>
      <w:r w:rsidRPr="00F53205">
        <w:rPr>
          <w:rFonts w:cstheme="minorHAnsi"/>
          <w:b/>
          <w:sz w:val="24"/>
          <w:szCs w:val="24"/>
        </w:rPr>
        <w:t>Objetivo</w:t>
      </w:r>
      <w:r w:rsidRPr="00F53205">
        <w:rPr>
          <w:rFonts w:cstheme="minorHAnsi"/>
          <w:sz w:val="24"/>
          <w:szCs w:val="24"/>
        </w:rPr>
        <w:t xml:space="preserve">. Identificar en </w:t>
      </w:r>
      <w:r>
        <w:rPr>
          <w:rFonts w:cstheme="minorHAnsi"/>
          <w:sz w:val="24"/>
          <w:szCs w:val="24"/>
        </w:rPr>
        <w:t xml:space="preserve">dos </w:t>
      </w:r>
      <w:r w:rsidRPr="00F53205">
        <w:rPr>
          <w:rFonts w:cstheme="minorHAnsi"/>
          <w:sz w:val="24"/>
          <w:szCs w:val="24"/>
        </w:rPr>
        <w:t xml:space="preserve">estados de </w:t>
      </w:r>
      <w:r>
        <w:rPr>
          <w:rFonts w:cstheme="minorHAnsi"/>
          <w:sz w:val="24"/>
          <w:szCs w:val="24"/>
        </w:rPr>
        <w:t xml:space="preserve">Estados Unidos </w:t>
      </w:r>
      <w:r w:rsidRPr="00F53205">
        <w:rPr>
          <w:rFonts w:cstheme="minorHAnsi"/>
          <w:sz w:val="24"/>
          <w:szCs w:val="24"/>
        </w:rPr>
        <w:t xml:space="preserve">el nivel de presencia de la diabetes y los factores de riesgo más relevantes. </w:t>
      </w:r>
      <w:r w:rsidRPr="00F53205">
        <w:rPr>
          <w:rFonts w:cstheme="minorHAnsi"/>
          <w:b/>
          <w:sz w:val="24"/>
          <w:szCs w:val="24"/>
        </w:rPr>
        <w:t>Resultados</w:t>
      </w:r>
      <w:r w:rsidRPr="00F53205">
        <w:rPr>
          <w:rFonts w:cstheme="minorHAnsi"/>
          <w:sz w:val="24"/>
          <w:szCs w:val="24"/>
        </w:rPr>
        <w:t xml:space="preserve">. En el estado de Luisiana resultan significativos para predecir el desarrollo de la diabetes, la edad, el nivel educativo, la actividad física, el IMC y la satisfacción con la vida. En el caso del estado de Utah, las variables edad, IMC y satisfacción con la vida. </w:t>
      </w:r>
      <w:r w:rsidRPr="00F53205">
        <w:rPr>
          <w:rFonts w:cstheme="minorHAnsi"/>
          <w:b/>
          <w:sz w:val="24"/>
          <w:szCs w:val="24"/>
        </w:rPr>
        <w:t>Conclusiones</w:t>
      </w:r>
      <w:r w:rsidRPr="00F53205">
        <w:rPr>
          <w:rFonts w:cstheme="minorHAnsi"/>
          <w:sz w:val="24"/>
          <w:szCs w:val="24"/>
        </w:rPr>
        <w:t>.</w:t>
      </w:r>
      <w:r>
        <w:rPr>
          <w:rFonts w:cstheme="minorHAnsi"/>
          <w:sz w:val="24"/>
          <w:szCs w:val="24"/>
        </w:rPr>
        <w:t xml:space="preserve"> </w:t>
      </w:r>
      <w:r w:rsidRPr="00F53205">
        <w:rPr>
          <w:rFonts w:cstheme="minorHAnsi"/>
          <w:sz w:val="24"/>
          <w:szCs w:val="24"/>
        </w:rPr>
        <w:t xml:space="preserve">Como se evidencia, la diabetes es una enfermedad influenciada por los estilos de vida inadecuados que han adquirido las personas de la época moderna. Esto implica, dar prioridad a los </w:t>
      </w:r>
      <w:r>
        <w:rPr>
          <w:rFonts w:cstheme="minorHAnsi"/>
          <w:sz w:val="24"/>
          <w:szCs w:val="24"/>
        </w:rPr>
        <w:t xml:space="preserve">programas </w:t>
      </w:r>
      <w:r w:rsidRPr="00F53205">
        <w:rPr>
          <w:rFonts w:cstheme="minorHAnsi"/>
          <w:sz w:val="24"/>
          <w:szCs w:val="24"/>
        </w:rPr>
        <w:t>de educación sanitaria, promoción de la salud y la formulación y desarrollo de políticas públicas saludables como estrategias fundamentales para disminuir el impacto de los factores ambientales que inciden en la diabetes.</w:t>
      </w:r>
    </w:p>
    <w:p w:rsidR="008C6630" w:rsidRDefault="008C6630" w:rsidP="008C6630">
      <w:pPr>
        <w:spacing w:after="0" w:line="240" w:lineRule="auto"/>
        <w:jc w:val="both"/>
        <w:rPr>
          <w:rFonts w:cstheme="minorHAnsi"/>
          <w:b/>
          <w:sz w:val="24"/>
          <w:szCs w:val="24"/>
        </w:rPr>
      </w:pPr>
    </w:p>
    <w:p w:rsidR="008C6630" w:rsidRDefault="008C6630" w:rsidP="008C6630">
      <w:pPr>
        <w:spacing w:after="0" w:line="240" w:lineRule="auto"/>
        <w:jc w:val="both"/>
        <w:rPr>
          <w:rFonts w:cstheme="minorHAnsi"/>
          <w:b/>
          <w:sz w:val="24"/>
          <w:szCs w:val="24"/>
        </w:rPr>
      </w:pPr>
    </w:p>
    <w:p w:rsidR="008C6630" w:rsidRPr="009824E2" w:rsidRDefault="008C6630" w:rsidP="008C6630">
      <w:pPr>
        <w:spacing w:after="0" w:line="240" w:lineRule="auto"/>
        <w:jc w:val="both"/>
        <w:rPr>
          <w:rFonts w:cstheme="minorHAnsi"/>
          <w:b/>
          <w:sz w:val="24"/>
          <w:szCs w:val="24"/>
        </w:rPr>
      </w:pPr>
      <w:r w:rsidRPr="009824E2">
        <w:rPr>
          <w:rFonts w:cstheme="minorHAnsi"/>
          <w:b/>
          <w:sz w:val="24"/>
          <w:szCs w:val="24"/>
        </w:rPr>
        <w:t>Introducción</w:t>
      </w:r>
    </w:p>
    <w:p w:rsidR="008C6630" w:rsidRPr="009824E2" w:rsidRDefault="008C6630" w:rsidP="008C6630">
      <w:pPr>
        <w:spacing w:after="0" w:line="240" w:lineRule="auto"/>
        <w:jc w:val="both"/>
        <w:rPr>
          <w:rFonts w:cstheme="minorHAnsi"/>
          <w:sz w:val="24"/>
          <w:szCs w:val="24"/>
        </w:rPr>
      </w:pPr>
    </w:p>
    <w:p w:rsidR="008C6630" w:rsidRPr="009824E2" w:rsidRDefault="008C6630" w:rsidP="008C6630">
      <w:pPr>
        <w:spacing w:after="0" w:line="240" w:lineRule="auto"/>
        <w:jc w:val="both"/>
        <w:rPr>
          <w:rFonts w:cstheme="minorHAnsi"/>
          <w:sz w:val="24"/>
          <w:szCs w:val="24"/>
        </w:rPr>
      </w:pPr>
      <w:r w:rsidRPr="009824E2">
        <w:rPr>
          <w:rFonts w:eastAsia="Calibri" w:cstheme="minorHAnsi"/>
          <w:sz w:val="24"/>
          <w:szCs w:val="24"/>
        </w:rPr>
        <w:t xml:space="preserve">La diabetes es una enfermedad crónica de importancia creciente en la vida moderna por su alto impacto en la morbilidad y en la mortalidad de las personas adultas, por el alto costo que representa su atención médica y el manejo de sus graves complicaciones y por su tendencia al aumento a medida que la población envejece y ante la adopción cada vez </w:t>
      </w:r>
      <w:r w:rsidRPr="009824E2">
        <w:rPr>
          <w:rFonts w:cstheme="minorHAnsi"/>
          <w:sz w:val="24"/>
          <w:szCs w:val="24"/>
        </w:rPr>
        <w:t>más</w:t>
      </w:r>
      <w:r w:rsidRPr="009824E2">
        <w:rPr>
          <w:rFonts w:eastAsia="Calibri" w:cstheme="minorHAnsi"/>
          <w:sz w:val="24"/>
          <w:szCs w:val="24"/>
        </w:rPr>
        <w:t xml:space="preserve"> extendida de los estilos de vida propios de las ciudades </w:t>
      </w:r>
      <w:r w:rsidRPr="003B562B">
        <w:rPr>
          <w:rFonts w:eastAsia="Calibri" w:cstheme="minorHAnsi"/>
          <w:sz w:val="24"/>
          <w:szCs w:val="24"/>
        </w:rPr>
        <w:t>modernas</w:t>
      </w:r>
      <w:r w:rsidRPr="003B562B">
        <w:rPr>
          <w:rFonts w:cstheme="minorHAnsi"/>
          <w:sz w:val="24"/>
          <w:szCs w:val="24"/>
        </w:rPr>
        <w:t>. (1)</w:t>
      </w:r>
    </w:p>
    <w:p w:rsidR="008C6630" w:rsidRPr="009824E2" w:rsidRDefault="008C6630" w:rsidP="008C6630">
      <w:pPr>
        <w:spacing w:after="0" w:line="240" w:lineRule="auto"/>
        <w:jc w:val="both"/>
        <w:rPr>
          <w:rFonts w:cstheme="minorHAnsi"/>
          <w:sz w:val="24"/>
          <w:szCs w:val="24"/>
        </w:rPr>
      </w:pPr>
    </w:p>
    <w:p w:rsidR="008C6630" w:rsidRPr="009824E2" w:rsidRDefault="008C6630" w:rsidP="008C6630">
      <w:pPr>
        <w:spacing w:after="0" w:line="240" w:lineRule="auto"/>
        <w:jc w:val="both"/>
        <w:rPr>
          <w:rFonts w:cstheme="minorHAnsi"/>
          <w:sz w:val="24"/>
          <w:szCs w:val="24"/>
        </w:rPr>
      </w:pPr>
      <w:r w:rsidRPr="009824E2">
        <w:rPr>
          <w:rFonts w:cstheme="minorHAnsi"/>
          <w:sz w:val="24"/>
          <w:szCs w:val="24"/>
        </w:rPr>
        <w:t xml:space="preserve">Esta enfermedad es la antesala o un factor de riesgo para otras enfermedades que limitaran severamente a las personas y que serán costosas en su tratamiento, siendo las enfermedades </w:t>
      </w:r>
      <w:proofErr w:type="spellStart"/>
      <w:r w:rsidRPr="009824E2">
        <w:rPr>
          <w:rFonts w:cstheme="minorHAnsi"/>
          <w:sz w:val="24"/>
          <w:szCs w:val="24"/>
        </w:rPr>
        <w:t>macrovasculares</w:t>
      </w:r>
      <w:proofErr w:type="spellEnd"/>
      <w:r w:rsidRPr="009824E2">
        <w:rPr>
          <w:rFonts w:cstheme="minorHAnsi"/>
          <w:sz w:val="24"/>
          <w:szCs w:val="24"/>
        </w:rPr>
        <w:t>: infarto agudo del miocardio, eventos cerebrovasculares, hipertensión, oclusiones vasculares periféricas con amputacion</w:t>
      </w:r>
      <w:r>
        <w:rPr>
          <w:rFonts w:cstheme="minorHAnsi"/>
          <w:sz w:val="24"/>
          <w:szCs w:val="24"/>
        </w:rPr>
        <w:t>es de miembros inferiores, etc.</w:t>
      </w:r>
      <w:r w:rsidRPr="009824E2">
        <w:rPr>
          <w:rFonts w:cstheme="minorHAnsi"/>
          <w:sz w:val="24"/>
          <w:szCs w:val="24"/>
        </w:rPr>
        <w:t xml:space="preserve"> como también en las c</w:t>
      </w:r>
      <w:r>
        <w:rPr>
          <w:rFonts w:cstheme="minorHAnsi"/>
          <w:sz w:val="24"/>
          <w:szCs w:val="24"/>
        </w:rPr>
        <w:t xml:space="preserve">omplicaciones </w:t>
      </w:r>
      <w:proofErr w:type="spellStart"/>
      <w:r>
        <w:rPr>
          <w:rFonts w:cstheme="minorHAnsi"/>
          <w:sz w:val="24"/>
          <w:szCs w:val="24"/>
        </w:rPr>
        <w:t>microvasculares</w:t>
      </w:r>
      <w:proofErr w:type="spellEnd"/>
      <w:r>
        <w:rPr>
          <w:rFonts w:cstheme="minorHAnsi"/>
          <w:sz w:val="24"/>
          <w:szCs w:val="24"/>
        </w:rPr>
        <w:t xml:space="preserve">: </w:t>
      </w:r>
      <w:r w:rsidRPr="009824E2">
        <w:rPr>
          <w:rFonts w:cstheme="minorHAnsi"/>
          <w:sz w:val="24"/>
          <w:szCs w:val="24"/>
        </w:rPr>
        <w:t xml:space="preserve">retinopatía complicada a ceguera, </w:t>
      </w:r>
      <w:r w:rsidRPr="003B562B">
        <w:rPr>
          <w:rFonts w:cstheme="minorHAnsi"/>
          <w:sz w:val="24"/>
          <w:szCs w:val="24"/>
        </w:rPr>
        <w:t>neuropatía complicada a insuficiencia renal con indicación de hemodiálisis</w:t>
      </w:r>
      <w:r>
        <w:rPr>
          <w:rFonts w:cstheme="minorHAnsi"/>
          <w:sz w:val="24"/>
          <w:szCs w:val="24"/>
        </w:rPr>
        <w:t>, etc</w:t>
      </w:r>
      <w:r w:rsidRPr="003B562B">
        <w:rPr>
          <w:rFonts w:cstheme="minorHAnsi"/>
          <w:sz w:val="24"/>
          <w:szCs w:val="24"/>
        </w:rPr>
        <w:t>. (2)</w:t>
      </w:r>
    </w:p>
    <w:p w:rsidR="008C6630" w:rsidRDefault="008C6630" w:rsidP="008C6630">
      <w:pPr>
        <w:spacing w:after="0" w:line="240" w:lineRule="auto"/>
        <w:jc w:val="both"/>
        <w:rPr>
          <w:rFonts w:cstheme="minorHAnsi"/>
          <w:sz w:val="24"/>
          <w:szCs w:val="24"/>
        </w:rPr>
      </w:pPr>
    </w:p>
    <w:p w:rsidR="008C6630" w:rsidRPr="009824E2" w:rsidRDefault="008C6630" w:rsidP="008C6630">
      <w:pPr>
        <w:spacing w:after="0" w:line="240" w:lineRule="auto"/>
        <w:jc w:val="both"/>
        <w:rPr>
          <w:rFonts w:cstheme="minorHAnsi"/>
          <w:sz w:val="24"/>
          <w:szCs w:val="24"/>
        </w:rPr>
      </w:pPr>
    </w:p>
    <w:p w:rsidR="008C6630" w:rsidRDefault="008C6630" w:rsidP="008C6630">
      <w:pPr>
        <w:pStyle w:val="HTMLconformatoprevio"/>
        <w:jc w:val="both"/>
        <w:rPr>
          <w:rFonts w:asciiTheme="minorHAnsi" w:hAnsiTheme="minorHAnsi" w:cstheme="minorHAnsi"/>
          <w:sz w:val="24"/>
          <w:szCs w:val="24"/>
        </w:rPr>
      </w:pPr>
    </w:p>
    <w:p w:rsidR="008C6630" w:rsidRPr="009824E2" w:rsidRDefault="008C6630" w:rsidP="008C6630">
      <w:pPr>
        <w:pStyle w:val="HTMLconformatoprevio"/>
        <w:jc w:val="both"/>
        <w:rPr>
          <w:rFonts w:asciiTheme="minorHAnsi" w:hAnsiTheme="minorHAnsi" w:cstheme="minorHAnsi"/>
          <w:sz w:val="24"/>
          <w:szCs w:val="24"/>
        </w:rPr>
      </w:pPr>
      <w:r w:rsidRPr="009824E2">
        <w:rPr>
          <w:rFonts w:asciiTheme="minorHAnsi" w:hAnsiTheme="minorHAnsi" w:cstheme="minorHAnsi"/>
          <w:sz w:val="24"/>
          <w:szCs w:val="24"/>
        </w:rPr>
        <w:t xml:space="preserve">Se estima que casi tres millones de personas en el mundo mueren anualmente por causa de la diabetes y este número se va haciendo gradualmente más alto especialmente en los países pobres. La diabetes, genera una alta carga para los limitados recursos en salud de los países en desarrollo, la cual se agrava con las otras enfermedades crónicas de alta </w:t>
      </w:r>
      <w:r w:rsidRPr="009824E2">
        <w:rPr>
          <w:rFonts w:asciiTheme="minorHAnsi" w:hAnsiTheme="minorHAnsi" w:cstheme="minorHAnsi"/>
          <w:sz w:val="24"/>
          <w:szCs w:val="24"/>
        </w:rPr>
        <w:lastRenderedPageBreak/>
        <w:t>prevalencia como las enfermedades cardiovasculares y el cáncer, y se hace más crítica, cuando se agregan los problemas de salud del siglo pasado que aun no han sido resueltos en relación con las enfermedades infecciosas agudas y parasitarias</w:t>
      </w:r>
      <w:r w:rsidRPr="003B562B">
        <w:rPr>
          <w:rFonts w:asciiTheme="minorHAnsi" w:hAnsiTheme="minorHAnsi" w:cstheme="minorHAnsi"/>
          <w:sz w:val="24"/>
          <w:szCs w:val="24"/>
        </w:rPr>
        <w:t>. (3)</w:t>
      </w:r>
    </w:p>
    <w:p w:rsidR="008C6630" w:rsidRPr="009824E2" w:rsidRDefault="008C6630" w:rsidP="008C6630">
      <w:pPr>
        <w:pStyle w:val="HTMLconformatoprevio"/>
        <w:jc w:val="both"/>
        <w:rPr>
          <w:rFonts w:asciiTheme="minorHAnsi" w:hAnsiTheme="minorHAnsi" w:cstheme="minorHAnsi"/>
          <w:sz w:val="24"/>
          <w:szCs w:val="24"/>
        </w:rPr>
      </w:pPr>
    </w:p>
    <w:p w:rsidR="008C6630" w:rsidRPr="009824E2" w:rsidRDefault="008C6630" w:rsidP="008C6630">
      <w:pPr>
        <w:pStyle w:val="HTMLconformatoprevio"/>
        <w:jc w:val="both"/>
        <w:rPr>
          <w:rFonts w:asciiTheme="minorHAnsi" w:hAnsiTheme="minorHAnsi" w:cstheme="minorHAnsi"/>
          <w:sz w:val="24"/>
          <w:szCs w:val="24"/>
        </w:rPr>
      </w:pPr>
      <w:r w:rsidRPr="009824E2">
        <w:rPr>
          <w:rFonts w:asciiTheme="minorHAnsi" w:hAnsiTheme="minorHAnsi" w:cstheme="minorHAnsi"/>
          <w:sz w:val="24"/>
          <w:szCs w:val="24"/>
        </w:rPr>
        <w:t xml:space="preserve">Lo asombroso es admitir que probablemente más del 80% de todas estas adversidades pudieran ser prevenidas si se atiende oportunamente al manejo de sus principales factores de riesgo. Está bien documentado que los estados precedentes de la diabetes están ligados al sedentarismo y a la sobrealimentación, los cuales a su vez conducen al sobrepeso y a la obesidad y subsecuentemente a los trastornos metabólicos de grasas y carbohidratos y al </w:t>
      </w:r>
      <w:r w:rsidRPr="003B562B">
        <w:rPr>
          <w:rFonts w:asciiTheme="minorHAnsi" w:hAnsiTheme="minorHAnsi" w:cstheme="minorHAnsi"/>
          <w:sz w:val="24"/>
          <w:szCs w:val="24"/>
        </w:rPr>
        <w:t>llamado síndrome metabólico que es prácticamente la antesala de las letales complicaciones cardiovasculares. (4)</w:t>
      </w:r>
    </w:p>
    <w:p w:rsidR="008C6630" w:rsidRPr="009824E2" w:rsidRDefault="008C6630" w:rsidP="008C6630">
      <w:pPr>
        <w:pStyle w:val="HTMLconformatoprevio"/>
        <w:jc w:val="both"/>
        <w:rPr>
          <w:rFonts w:asciiTheme="minorHAnsi" w:hAnsiTheme="minorHAnsi" w:cstheme="minorHAnsi"/>
          <w:sz w:val="24"/>
          <w:szCs w:val="24"/>
        </w:rPr>
      </w:pPr>
    </w:p>
    <w:p w:rsidR="008C6630" w:rsidRPr="009824E2" w:rsidRDefault="008C6630" w:rsidP="008C6630">
      <w:pPr>
        <w:pStyle w:val="HTMLconformatoprevio"/>
        <w:jc w:val="both"/>
        <w:rPr>
          <w:rFonts w:asciiTheme="minorHAnsi" w:hAnsiTheme="minorHAnsi" w:cstheme="minorHAnsi"/>
          <w:sz w:val="24"/>
          <w:szCs w:val="24"/>
        </w:rPr>
      </w:pPr>
      <w:r w:rsidRPr="009824E2">
        <w:rPr>
          <w:rFonts w:asciiTheme="minorHAnsi" w:hAnsiTheme="minorHAnsi" w:cstheme="minorHAnsi"/>
          <w:sz w:val="24"/>
          <w:szCs w:val="24"/>
        </w:rPr>
        <w:t xml:space="preserve">Dadas las graves consecuencias de la diabetes y dadas también las altas posibilidades de prevención que se plantean en relación con los factores de riesgo que la determinan, resulta conducente que se haga un análisis cuidadoso acerca de los factores que influye en el desarrollo de esta enfermedad, de tal manera que sea posible hacer una reflexión profunda sobre sus implicaciones, a fin de emprender con sensatez las intervenciones en salud pública que se convierten en un imperativo para el bienestar social y económico de </w:t>
      </w:r>
      <w:r>
        <w:rPr>
          <w:rFonts w:asciiTheme="minorHAnsi" w:hAnsiTheme="minorHAnsi" w:cstheme="minorHAnsi"/>
          <w:sz w:val="24"/>
          <w:szCs w:val="24"/>
        </w:rPr>
        <w:t xml:space="preserve">los estados y </w:t>
      </w:r>
      <w:r w:rsidRPr="009824E2">
        <w:rPr>
          <w:rFonts w:asciiTheme="minorHAnsi" w:hAnsiTheme="minorHAnsi" w:cstheme="minorHAnsi"/>
          <w:sz w:val="24"/>
          <w:szCs w:val="24"/>
        </w:rPr>
        <w:t>nuestra comunidad.</w:t>
      </w:r>
    </w:p>
    <w:p w:rsidR="008C6630" w:rsidRDefault="008C6630" w:rsidP="008C6630">
      <w:pPr>
        <w:spacing w:line="240" w:lineRule="auto"/>
        <w:jc w:val="both"/>
        <w:rPr>
          <w:rFonts w:cstheme="minorHAnsi"/>
          <w:b/>
          <w:sz w:val="24"/>
          <w:szCs w:val="24"/>
        </w:rPr>
      </w:pPr>
    </w:p>
    <w:p w:rsidR="008C6630" w:rsidRPr="009824E2" w:rsidRDefault="008C6630" w:rsidP="008C6630">
      <w:pPr>
        <w:spacing w:line="240" w:lineRule="auto"/>
        <w:jc w:val="both"/>
        <w:rPr>
          <w:rFonts w:cstheme="minorHAnsi"/>
          <w:b/>
          <w:sz w:val="24"/>
          <w:szCs w:val="24"/>
        </w:rPr>
      </w:pPr>
      <w:r w:rsidRPr="009824E2">
        <w:rPr>
          <w:rFonts w:cstheme="minorHAnsi"/>
          <w:b/>
          <w:sz w:val="24"/>
          <w:szCs w:val="24"/>
        </w:rPr>
        <w:t>Objetivo</w:t>
      </w:r>
    </w:p>
    <w:p w:rsidR="008C6630" w:rsidRPr="009824E2" w:rsidRDefault="008C6630" w:rsidP="008C6630">
      <w:pPr>
        <w:spacing w:line="240" w:lineRule="auto"/>
        <w:jc w:val="both"/>
        <w:rPr>
          <w:rFonts w:cstheme="minorHAnsi"/>
          <w:sz w:val="24"/>
          <w:szCs w:val="24"/>
        </w:rPr>
      </w:pPr>
      <w:r w:rsidRPr="009824E2">
        <w:rPr>
          <w:rFonts w:cstheme="minorHAnsi"/>
          <w:sz w:val="24"/>
          <w:szCs w:val="24"/>
        </w:rPr>
        <w:t>Identificar en los estado</w:t>
      </w:r>
      <w:r>
        <w:rPr>
          <w:rFonts w:cstheme="minorHAnsi"/>
          <w:sz w:val="24"/>
          <w:szCs w:val="24"/>
        </w:rPr>
        <w:t xml:space="preserve">s de Luisiana y Utah </w:t>
      </w:r>
      <w:r w:rsidRPr="009824E2">
        <w:rPr>
          <w:rFonts w:cstheme="minorHAnsi"/>
          <w:sz w:val="24"/>
          <w:szCs w:val="24"/>
        </w:rPr>
        <w:t xml:space="preserve">el nivel de presencia de </w:t>
      </w:r>
      <w:r>
        <w:rPr>
          <w:rFonts w:cstheme="minorHAnsi"/>
          <w:sz w:val="24"/>
          <w:szCs w:val="24"/>
        </w:rPr>
        <w:t xml:space="preserve">la diabetes </w:t>
      </w:r>
      <w:r w:rsidRPr="009824E2">
        <w:rPr>
          <w:rFonts w:cstheme="minorHAnsi"/>
          <w:sz w:val="24"/>
          <w:szCs w:val="24"/>
        </w:rPr>
        <w:t>y los factores de riesgo más relevantes.</w:t>
      </w:r>
    </w:p>
    <w:p w:rsidR="008C6630" w:rsidRPr="009824E2" w:rsidRDefault="008C6630" w:rsidP="008C6630">
      <w:pPr>
        <w:spacing w:line="240" w:lineRule="auto"/>
        <w:jc w:val="both"/>
        <w:rPr>
          <w:rFonts w:cstheme="minorHAnsi"/>
          <w:b/>
          <w:sz w:val="24"/>
          <w:szCs w:val="24"/>
        </w:rPr>
      </w:pPr>
      <w:r w:rsidRPr="009824E2">
        <w:rPr>
          <w:rFonts w:cstheme="minorHAnsi"/>
          <w:b/>
          <w:sz w:val="24"/>
          <w:szCs w:val="24"/>
        </w:rPr>
        <w:t>Metodología</w:t>
      </w:r>
    </w:p>
    <w:p w:rsidR="008C6630" w:rsidRPr="009824E2" w:rsidRDefault="008C6630" w:rsidP="008C6630">
      <w:pPr>
        <w:spacing w:line="240" w:lineRule="auto"/>
        <w:jc w:val="both"/>
        <w:rPr>
          <w:rFonts w:cstheme="minorHAnsi"/>
          <w:sz w:val="24"/>
          <w:szCs w:val="24"/>
        </w:rPr>
      </w:pPr>
      <w:r w:rsidRPr="009824E2">
        <w:rPr>
          <w:rFonts w:cstheme="minorHAnsi"/>
          <w:sz w:val="24"/>
          <w:szCs w:val="24"/>
        </w:rPr>
        <w:t>Se llevo a cabo un estudio analítico</w:t>
      </w:r>
      <w:r>
        <w:rPr>
          <w:rFonts w:cstheme="minorHAnsi"/>
          <w:sz w:val="24"/>
          <w:szCs w:val="24"/>
        </w:rPr>
        <w:t xml:space="preserve"> observacional</w:t>
      </w:r>
      <w:r w:rsidRPr="009824E2">
        <w:rPr>
          <w:rFonts w:cstheme="minorHAnsi"/>
          <w:sz w:val="24"/>
          <w:szCs w:val="24"/>
        </w:rPr>
        <w:t xml:space="preserve">, </w:t>
      </w:r>
      <w:r>
        <w:rPr>
          <w:rFonts w:cstheme="minorHAnsi"/>
          <w:sz w:val="24"/>
          <w:szCs w:val="24"/>
        </w:rPr>
        <w:t xml:space="preserve">definido por un estudio de cohorte, </w:t>
      </w:r>
      <w:r w:rsidRPr="009824E2">
        <w:rPr>
          <w:rFonts w:cstheme="minorHAnsi"/>
          <w:sz w:val="24"/>
          <w:szCs w:val="24"/>
        </w:rPr>
        <w:t>utilizando un análisis de regresión logística, buscando predecir los determinados eventos que sirvan para la intervención y planificación de los servicios de salud para la promoción y prevención del comportamiento de la diabetes Mellitus.</w:t>
      </w:r>
    </w:p>
    <w:p w:rsidR="008C6630" w:rsidRDefault="008C6630" w:rsidP="008C6630">
      <w:pPr>
        <w:pStyle w:val="NormalWeb"/>
        <w:spacing w:before="0" w:beforeAutospacing="0" w:after="0" w:afterAutospacing="0"/>
        <w:jc w:val="both"/>
        <w:rPr>
          <w:rFonts w:asciiTheme="minorHAnsi" w:hAnsiTheme="minorHAnsi" w:cstheme="minorHAnsi"/>
        </w:rPr>
      </w:pPr>
      <w:r w:rsidRPr="009824E2">
        <w:rPr>
          <w:rFonts w:asciiTheme="minorHAnsi" w:hAnsiTheme="minorHAnsi" w:cstheme="minorHAnsi"/>
        </w:rPr>
        <w:t>Se parte del sistema de vigilancia de los factores de riesgo conductuales</w:t>
      </w:r>
      <w:r>
        <w:rPr>
          <w:rFonts w:asciiTheme="minorHAnsi" w:hAnsiTheme="minorHAnsi" w:cstheme="minorHAnsi"/>
        </w:rPr>
        <w:t>, 2008</w:t>
      </w:r>
      <w:r w:rsidRPr="009824E2">
        <w:rPr>
          <w:rFonts w:asciiTheme="minorHAnsi" w:hAnsiTheme="minorHAnsi" w:cstheme="minorHAnsi"/>
        </w:rPr>
        <w:t xml:space="preserve"> (BRFSS por sus siglas en ingles), el cual es un sistema basado en las encuestas de salud que recolectan  información sobre conductas de riesgo en salud, prácticas preventivas de salud y acceso a la atención principalmente de enfermedades crónicas y de lesiones, específicamente de los Estados de Luisiana y Utah. </w:t>
      </w:r>
    </w:p>
    <w:p w:rsidR="008C6630" w:rsidRDefault="008C6630" w:rsidP="008C6630">
      <w:pPr>
        <w:pStyle w:val="NormalWeb"/>
        <w:spacing w:before="0" w:beforeAutospacing="0" w:after="0" w:afterAutospacing="0"/>
        <w:jc w:val="both"/>
        <w:rPr>
          <w:rFonts w:asciiTheme="minorHAnsi" w:hAnsiTheme="minorHAnsi" w:cstheme="minorHAnsi"/>
        </w:rPr>
      </w:pPr>
    </w:p>
    <w:p w:rsidR="008C6630" w:rsidRDefault="008C6630" w:rsidP="008C6630">
      <w:pPr>
        <w:pStyle w:val="NormalWeb"/>
        <w:spacing w:before="0" w:beforeAutospacing="0" w:after="0" w:afterAutospacing="0"/>
        <w:jc w:val="both"/>
        <w:rPr>
          <w:rFonts w:asciiTheme="minorHAnsi" w:hAnsiTheme="minorHAnsi" w:cstheme="minorHAnsi"/>
        </w:rPr>
      </w:pPr>
    </w:p>
    <w:p w:rsidR="008C6630" w:rsidRDefault="008C6630" w:rsidP="008C6630">
      <w:pPr>
        <w:pStyle w:val="NormalWeb"/>
        <w:spacing w:before="0" w:beforeAutospacing="0" w:after="0" w:afterAutospacing="0"/>
        <w:jc w:val="both"/>
        <w:rPr>
          <w:rFonts w:asciiTheme="minorHAnsi" w:hAnsiTheme="minorHAnsi" w:cstheme="minorHAnsi"/>
        </w:rPr>
      </w:pPr>
    </w:p>
    <w:p w:rsidR="008C6630" w:rsidRPr="009824E2" w:rsidRDefault="008C6630" w:rsidP="008C6630">
      <w:pPr>
        <w:pStyle w:val="NormalWeb"/>
        <w:spacing w:before="0" w:beforeAutospacing="0" w:after="0" w:afterAutospacing="0"/>
        <w:jc w:val="both"/>
        <w:rPr>
          <w:rFonts w:asciiTheme="minorHAnsi" w:hAnsiTheme="minorHAnsi" w:cstheme="minorHAnsi"/>
        </w:rPr>
      </w:pPr>
      <w:r>
        <w:rPr>
          <w:rFonts w:asciiTheme="minorHAnsi" w:hAnsiTheme="minorHAnsi" w:cstheme="minorHAnsi"/>
        </w:rPr>
        <w:t>Se analiza</w:t>
      </w:r>
      <w:r w:rsidRPr="009824E2">
        <w:rPr>
          <w:rFonts w:asciiTheme="minorHAnsi" w:hAnsiTheme="minorHAnsi" w:cstheme="minorHAnsi"/>
        </w:rPr>
        <w:t xml:space="preserve"> como variable dependiente la diabetes, </w:t>
      </w:r>
      <w:r>
        <w:rPr>
          <w:rFonts w:asciiTheme="minorHAnsi" w:hAnsiTheme="minorHAnsi" w:cstheme="minorHAnsi"/>
        </w:rPr>
        <w:t xml:space="preserve">y </w:t>
      </w:r>
      <w:proofErr w:type="spellStart"/>
      <w:r>
        <w:rPr>
          <w:rFonts w:asciiTheme="minorHAnsi" w:hAnsiTheme="minorHAnsi" w:cstheme="minorHAnsi"/>
        </w:rPr>
        <w:t>co</w:t>
      </w:r>
      <w:r w:rsidRPr="009824E2">
        <w:rPr>
          <w:rFonts w:asciiTheme="minorHAnsi" w:hAnsiTheme="minorHAnsi" w:cstheme="minorHAnsi"/>
        </w:rPr>
        <w:t>variables</w:t>
      </w:r>
      <w:proofErr w:type="spellEnd"/>
      <w:r>
        <w:rPr>
          <w:rFonts w:asciiTheme="minorHAnsi" w:hAnsiTheme="minorHAnsi" w:cstheme="minorHAnsi"/>
        </w:rPr>
        <w:t xml:space="preserve"> el</w:t>
      </w:r>
      <w:r w:rsidRPr="009824E2">
        <w:rPr>
          <w:rFonts w:asciiTheme="minorHAnsi" w:hAnsiTheme="minorHAnsi" w:cstheme="minorHAnsi"/>
        </w:rPr>
        <w:t xml:space="preserve"> sexo, </w:t>
      </w:r>
      <w:r>
        <w:rPr>
          <w:rFonts w:asciiTheme="minorHAnsi" w:hAnsiTheme="minorHAnsi" w:cstheme="minorHAnsi"/>
        </w:rPr>
        <w:t xml:space="preserve">la </w:t>
      </w:r>
      <w:r w:rsidRPr="009824E2">
        <w:rPr>
          <w:rFonts w:asciiTheme="minorHAnsi" w:hAnsiTheme="minorHAnsi" w:cstheme="minorHAnsi"/>
        </w:rPr>
        <w:t xml:space="preserve">raza, </w:t>
      </w:r>
      <w:r>
        <w:rPr>
          <w:rFonts w:asciiTheme="minorHAnsi" w:hAnsiTheme="minorHAnsi" w:cstheme="minorHAnsi"/>
        </w:rPr>
        <w:t xml:space="preserve">el </w:t>
      </w:r>
      <w:r w:rsidRPr="009824E2">
        <w:rPr>
          <w:rFonts w:asciiTheme="minorHAnsi" w:hAnsiTheme="minorHAnsi" w:cstheme="minorHAnsi"/>
        </w:rPr>
        <w:t xml:space="preserve">estado civil, </w:t>
      </w:r>
      <w:r>
        <w:rPr>
          <w:rFonts w:asciiTheme="minorHAnsi" w:hAnsiTheme="minorHAnsi" w:cstheme="minorHAnsi"/>
        </w:rPr>
        <w:t xml:space="preserve">el </w:t>
      </w:r>
      <w:r w:rsidRPr="009824E2">
        <w:rPr>
          <w:rFonts w:asciiTheme="minorHAnsi" w:hAnsiTheme="minorHAnsi" w:cstheme="minorHAnsi"/>
        </w:rPr>
        <w:t xml:space="preserve">nivel educativo, </w:t>
      </w:r>
      <w:r>
        <w:rPr>
          <w:rFonts w:asciiTheme="minorHAnsi" w:hAnsiTheme="minorHAnsi" w:cstheme="minorHAnsi"/>
        </w:rPr>
        <w:t xml:space="preserve">el </w:t>
      </w:r>
      <w:r w:rsidRPr="009824E2">
        <w:rPr>
          <w:rFonts w:asciiTheme="minorHAnsi" w:hAnsiTheme="minorHAnsi" w:cstheme="minorHAnsi"/>
        </w:rPr>
        <w:t xml:space="preserve">nivel de actividad física, </w:t>
      </w:r>
      <w:r>
        <w:rPr>
          <w:rFonts w:asciiTheme="minorHAnsi" w:hAnsiTheme="minorHAnsi" w:cstheme="minorHAnsi"/>
        </w:rPr>
        <w:t xml:space="preserve">el </w:t>
      </w:r>
      <w:r w:rsidRPr="009824E2">
        <w:rPr>
          <w:rFonts w:asciiTheme="minorHAnsi" w:hAnsiTheme="minorHAnsi" w:cstheme="minorHAnsi"/>
        </w:rPr>
        <w:t xml:space="preserve">Índice de Masa Corporal (IMC), </w:t>
      </w:r>
      <w:r>
        <w:rPr>
          <w:rFonts w:asciiTheme="minorHAnsi" w:hAnsiTheme="minorHAnsi" w:cstheme="minorHAnsi"/>
        </w:rPr>
        <w:t xml:space="preserve">el </w:t>
      </w:r>
      <w:r w:rsidRPr="009824E2">
        <w:rPr>
          <w:rFonts w:asciiTheme="minorHAnsi" w:hAnsiTheme="minorHAnsi" w:cstheme="minorHAnsi"/>
        </w:rPr>
        <w:t>consumo de alcohol</w:t>
      </w:r>
      <w:r>
        <w:rPr>
          <w:rFonts w:asciiTheme="minorHAnsi" w:hAnsiTheme="minorHAnsi" w:cstheme="minorHAnsi"/>
        </w:rPr>
        <w:t xml:space="preserve"> y</w:t>
      </w:r>
      <w:r w:rsidRPr="009824E2">
        <w:rPr>
          <w:rFonts w:asciiTheme="minorHAnsi" w:hAnsiTheme="minorHAnsi" w:cstheme="minorHAnsi"/>
        </w:rPr>
        <w:t xml:space="preserve"> </w:t>
      </w:r>
      <w:r>
        <w:rPr>
          <w:rFonts w:asciiTheme="minorHAnsi" w:hAnsiTheme="minorHAnsi" w:cstheme="minorHAnsi"/>
        </w:rPr>
        <w:t xml:space="preserve">la satisfacción con la vida. </w:t>
      </w:r>
    </w:p>
    <w:p w:rsidR="008C6630" w:rsidRDefault="008C6630" w:rsidP="008C6630">
      <w:pPr>
        <w:pStyle w:val="NormalWeb"/>
        <w:spacing w:before="0" w:beforeAutospacing="0" w:after="0" w:afterAutospacing="0"/>
        <w:jc w:val="both"/>
        <w:rPr>
          <w:rFonts w:asciiTheme="minorHAnsi" w:hAnsiTheme="minorHAnsi" w:cstheme="minorHAnsi"/>
          <w:b/>
        </w:rPr>
      </w:pPr>
    </w:p>
    <w:p w:rsidR="008C6630" w:rsidRDefault="008C6630" w:rsidP="008C6630">
      <w:pPr>
        <w:pStyle w:val="NormalWeb"/>
        <w:spacing w:before="0" w:beforeAutospacing="0" w:after="0" w:afterAutospacing="0"/>
        <w:jc w:val="both"/>
        <w:rPr>
          <w:rFonts w:asciiTheme="minorHAnsi" w:hAnsiTheme="minorHAnsi" w:cstheme="minorHAnsi"/>
          <w:b/>
        </w:rPr>
      </w:pPr>
    </w:p>
    <w:p w:rsidR="008C6630" w:rsidRPr="009824E2" w:rsidRDefault="008C6630" w:rsidP="008C6630">
      <w:pPr>
        <w:pStyle w:val="NormalWeb"/>
        <w:spacing w:before="0" w:beforeAutospacing="0" w:after="0" w:afterAutospacing="0"/>
        <w:jc w:val="both"/>
        <w:rPr>
          <w:rFonts w:asciiTheme="minorHAnsi" w:hAnsiTheme="minorHAnsi" w:cstheme="minorHAnsi"/>
          <w:b/>
        </w:rPr>
      </w:pPr>
      <w:r w:rsidRPr="009824E2">
        <w:rPr>
          <w:rFonts w:asciiTheme="minorHAnsi" w:hAnsiTheme="minorHAnsi" w:cstheme="minorHAnsi"/>
          <w:b/>
        </w:rPr>
        <w:t>Resultados</w:t>
      </w:r>
    </w:p>
    <w:p w:rsidR="008C6630" w:rsidRPr="009824E2" w:rsidRDefault="008C6630" w:rsidP="008C6630">
      <w:pPr>
        <w:pStyle w:val="NormalWeb"/>
        <w:spacing w:before="0" w:beforeAutospacing="0" w:after="0" w:afterAutospacing="0"/>
        <w:jc w:val="both"/>
        <w:rPr>
          <w:rFonts w:asciiTheme="minorHAnsi" w:hAnsiTheme="minorHAnsi" w:cstheme="minorHAnsi"/>
          <w:b/>
        </w:rPr>
      </w:pPr>
    </w:p>
    <w:p w:rsidR="008C6630" w:rsidRPr="008822BD" w:rsidRDefault="008C6630" w:rsidP="008C6630">
      <w:pPr>
        <w:pStyle w:val="NormalWeb"/>
        <w:spacing w:before="0" w:beforeAutospacing="0" w:after="0" w:afterAutospacing="0"/>
        <w:jc w:val="both"/>
        <w:rPr>
          <w:rFonts w:asciiTheme="minorHAnsi" w:hAnsiTheme="minorHAnsi" w:cstheme="minorHAnsi"/>
          <w:b/>
          <w:i/>
        </w:rPr>
      </w:pPr>
      <w:r w:rsidRPr="008822BD">
        <w:rPr>
          <w:rFonts w:asciiTheme="minorHAnsi" w:hAnsiTheme="minorHAnsi" w:cstheme="minorHAnsi"/>
          <w:b/>
          <w:i/>
        </w:rPr>
        <w:t>Análisis descriptivo de las variables</w:t>
      </w:r>
    </w:p>
    <w:p w:rsidR="008C6630" w:rsidRPr="009824E2" w:rsidRDefault="008C6630" w:rsidP="008C6630">
      <w:pPr>
        <w:autoSpaceDE w:val="0"/>
        <w:autoSpaceDN w:val="0"/>
        <w:adjustRightInd w:val="0"/>
        <w:spacing w:before="240" w:line="240" w:lineRule="auto"/>
        <w:jc w:val="both"/>
        <w:rPr>
          <w:rFonts w:cstheme="minorHAnsi"/>
          <w:sz w:val="24"/>
          <w:szCs w:val="24"/>
        </w:rPr>
      </w:pPr>
      <w:r w:rsidRPr="009824E2">
        <w:rPr>
          <w:rFonts w:cstheme="minorHAnsi"/>
          <w:sz w:val="24"/>
          <w:szCs w:val="24"/>
        </w:rPr>
        <w:t xml:space="preserve">La población pertenece principalmente al estado de Luisiana y es en este en donde se encontró más presencia de diabetes (13.8%), comparado con Utah (9.2%). Predomina en la muestra el sexo femenino (63.4%), sin embargo, al realizar un análisis ajustado no se evidencian diferencias en cuanto a la presencia de la enfermedad en relación con el sexo, ya que del total de mujeres un 11.6% la padecían y del total de hombre un 12.4%. Por otro lado, predomina principalmente la raza blanca (60.4%) y la </w:t>
      </w:r>
      <w:proofErr w:type="spellStart"/>
      <w:r w:rsidRPr="009824E2">
        <w:rPr>
          <w:rFonts w:cstheme="minorHAnsi"/>
          <w:sz w:val="24"/>
          <w:szCs w:val="24"/>
        </w:rPr>
        <w:t>afrodescendiente</w:t>
      </w:r>
      <w:proofErr w:type="spellEnd"/>
      <w:r w:rsidRPr="009824E2">
        <w:rPr>
          <w:rFonts w:cstheme="minorHAnsi"/>
          <w:sz w:val="24"/>
          <w:szCs w:val="24"/>
        </w:rPr>
        <w:t xml:space="preserve"> americana (20%). </w:t>
      </w:r>
    </w:p>
    <w:p w:rsidR="008C6630" w:rsidRPr="009824E2" w:rsidRDefault="008C6630" w:rsidP="008C6630">
      <w:pPr>
        <w:autoSpaceDE w:val="0"/>
        <w:autoSpaceDN w:val="0"/>
        <w:adjustRightInd w:val="0"/>
        <w:spacing w:before="240" w:line="240" w:lineRule="auto"/>
        <w:jc w:val="both"/>
        <w:rPr>
          <w:rFonts w:cstheme="minorHAnsi"/>
          <w:sz w:val="24"/>
          <w:szCs w:val="24"/>
        </w:rPr>
      </w:pPr>
      <w:r w:rsidRPr="009824E2">
        <w:rPr>
          <w:rFonts w:cstheme="minorHAnsi"/>
          <w:sz w:val="24"/>
          <w:szCs w:val="24"/>
        </w:rPr>
        <w:t xml:space="preserve">El estado civil con más presencia es el de casado, sin embargo ocupan el cuarto lugar en cuanto a presencia de diabetes, ya que es al 21% del total de viudos a quienes el médico les ha diagnosticado la enfermedad, seguido de los separados (16%), divorciados (14.6%) y los casados (10.4%); teniendo en común estos que ya han tenido la </w:t>
      </w:r>
      <w:r>
        <w:rPr>
          <w:rFonts w:cstheme="minorHAnsi"/>
          <w:sz w:val="24"/>
          <w:szCs w:val="24"/>
        </w:rPr>
        <w:t>experiencia</w:t>
      </w:r>
      <w:r w:rsidRPr="009824E2">
        <w:rPr>
          <w:rFonts w:cstheme="minorHAnsi"/>
          <w:sz w:val="24"/>
          <w:szCs w:val="24"/>
        </w:rPr>
        <w:t xml:space="preserve"> de una convivencia en pareja probablemente de largo plazo</w:t>
      </w:r>
      <w:r>
        <w:rPr>
          <w:rFonts w:cstheme="minorHAnsi"/>
          <w:sz w:val="24"/>
          <w:szCs w:val="24"/>
        </w:rPr>
        <w:t>;</w:t>
      </w:r>
      <w:r w:rsidRPr="009824E2">
        <w:rPr>
          <w:rFonts w:cstheme="minorHAnsi"/>
          <w:sz w:val="24"/>
          <w:szCs w:val="24"/>
        </w:rPr>
        <w:t xml:space="preserve">  y los solteros en la última posición con tan solo un 3.6%, esto puede tener relación con que la diabetes es una enfermedad crónica que se presenta principalmente en las edades avanzadas de la vida y no en la juventud cuando aun no se ha dado el paso del compromiso. La edad promedio de las personas del estudio son 52 años, lo que indica que es principalmente una población adulta.</w:t>
      </w:r>
    </w:p>
    <w:p w:rsidR="008C6630" w:rsidRDefault="008C6630" w:rsidP="008C6630">
      <w:pPr>
        <w:autoSpaceDE w:val="0"/>
        <w:autoSpaceDN w:val="0"/>
        <w:adjustRightInd w:val="0"/>
        <w:spacing w:before="240" w:line="240" w:lineRule="auto"/>
        <w:jc w:val="both"/>
        <w:rPr>
          <w:rFonts w:cstheme="minorHAnsi"/>
          <w:sz w:val="24"/>
          <w:szCs w:val="24"/>
        </w:rPr>
      </w:pPr>
      <w:r w:rsidRPr="009824E2">
        <w:rPr>
          <w:rFonts w:cstheme="minorHAnsi"/>
          <w:sz w:val="24"/>
          <w:szCs w:val="24"/>
        </w:rPr>
        <w:t xml:space="preserve">Las personas presentan principalmente niveles medios y altos de educación (91.3%), definidos estos por estudios secundarios, técnicos o universitarios, tan solo un 8.7% de la población no se había graduado del bachillerato, sin embargo es en este grupo en donde se presenta el más alto porcentaje de diabetes (22%), mientras que aquellos que declaraban niveles educativos por encima, el porcentaje se encontraba por debajo de 13.5%. </w:t>
      </w:r>
    </w:p>
    <w:p w:rsidR="008C6630" w:rsidRPr="009824E2" w:rsidRDefault="008C6630" w:rsidP="008C6630">
      <w:pPr>
        <w:autoSpaceDE w:val="0"/>
        <w:autoSpaceDN w:val="0"/>
        <w:adjustRightInd w:val="0"/>
        <w:spacing w:before="240" w:line="240" w:lineRule="auto"/>
        <w:jc w:val="both"/>
        <w:rPr>
          <w:rFonts w:cstheme="minorHAnsi"/>
          <w:sz w:val="24"/>
          <w:szCs w:val="24"/>
        </w:rPr>
      </w:pPr>
      <w:r w:rsidRPr="009824E2">
        <w:rPr>
          <w:rFonts w:cstheme="minorHAnsi"/>
          <w:sz w:val="24"/>
          <w:szCs w:val="24"/>
        </w:rPr>
        <w:t xml:space="preserve">Un 72% de la población declaro realizar actividad física durante el último mes y en estos, la presencia de diabetes fue de 10%. Mientras que en quienes declararon lo contrario, la presencia de diabetes fue de 17.2%.  Por otro lado, El 60% de la población presento niveles de IMC que los categorizan con sobrepeso u obesidad; el 15% de estos también padecen diabetes. </w:t>
      </w:r>
    </w:p>
    <w:p w:rsidR="008C6630" w:rsidRDefault="008C6630" w:rsidP="008C6630">
      <w:pPr>
        <w:autoSpaceDE w:val="0"/>
        <w:autoSpaceDN w:val="0"/>
        <w:adjustRightInd w:val="0"/>
        <w:spacing w:before="240" w:line="240" w:lineRule="auto"/>
        <w:jc w:val="both"/>
        <w:rPr>
          <w:rFonts w:cstheme="minorHAnsi"/>
          <w:sz w:val="24"/>
          <w:szCs w:val="24"/>
        </w:rPr>
      </w:pPr>
    </w:p>
    <w:p w:rsidR="008C6630" w:rsidRDefault="008C6630" w:rsidP="008C6630">
      <w:pPr>
        <w:autoSpaceDE w:val="0"/>
        <w:autoSpaceDN w:val="0"/>
        <w:adjustRightInd w:val="0"/>
        <w:spacing w:before="240" w:line="240" w:lineRule="auto"/>
        <w:jc w:val="both"/>
        <w:rPr>
          <w:rFonts w:cstheme="minorHAnsi"/>
          <w:sz w:val="24"/>
          <w:szCs w:val="24"/>
        </w:rPr>
      </w:pPr>
      <w:r w:rsidRPr="009824E2">
        <w:rPr>
          <w:rFonts w:cstheme="minorHAnsi"/>
          <w:sz w:val="24"/>
          <w:szCs w:val="24"/>
        </w:rPr>
        <w:t xml:space="preserve">No se muestran diferencias muy marcadas en cuanto al consumo de alcohol. Aproximadamente el 5% de los estudiados declararon que no se encuentran satisfechos con la vida y de estos un 20% padecían diabetes. No se muestran diferencias proporcionales muy marcadas en cuanto al consumo de alcohol y la diabetes. </w:t>
      </w:r>
    </w:p>
    <w:p w:rsidR="008C6630" w:rsidRPr="009824E2" w:rsidRDefault="008C6630" w:rsidP="008C6630">
      <w:pPr>
        <w:autoSpaceDE w:val="0"/>
        <w:autoSpaceDN w:val="0"/>
        <w:adjustRightInd w:val="0"/>
        <w:spacing w:before="240" w:line="240" w:lineRule="auto"/>
        <w:jc w:val="center"/>
        <w:rPr>
          <w:rFonts w:cstheme="minorHAnsi"/>
          <w:sz w:val="24"/>
          <w:szCs w:val="24"/>
        </w:rPr>
      </w:pPr>
      <w:r w:rsidRPr="009824E2">
        <w:rPr>
          <w:rFonts w:cstheme="minorHAnsi"/>
          <w:noProof/>
          <w:sz w:val="24"/>
          <w:szCs w:val="24"/>
        </w:rPr>
        <w:lastRenderedPageBreak/>
        <w:drawing>
          <wp:inline distT="0" distB="0" distL="0" distR="0">
            <wp:extent cx="5765819" cy="6003235"/>
            <wp:effectExtent l="19050" t="0" r="6331"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780301" cy="6018314"/>
                    </a:xfrm>
                    <a:prstGeom prst="rect">
                      <a:avLst/>
                    </a:prstGeom>
                    <a:noFill/>
                    <a:ln w="9525">
                      <a:noFill/>
                      <a:miter lim="800000"/>
                      <a:headEnd/>
                      <a:tailEnd/>
                    </a:ln>
                  </pic:spPr>
                </pic:pic>
              </a:graphicData>
            </a:graphic>
          </wp:inline>
        </w:drawing>
      </w:r>
    </w:p>
    <w:p w:rsidR="008C6630" w:rsidRDefault="008C6630" w:rsidP="008C6630">
      <w:pPr>
        <w:rPr>
          <w:rFonts w:cstheme="minorHAnsi"/>
          <w:b/>
          <w:i/>
          <w:sz w:val="24"/>
          <w:szCs w:val="24"/>
        </w:rPr>
      </w:pPr>
      <w:r>
        <w:rPr>
          <w:rFonts w:cstheme="minorHAnsi"/>
          <w:b/>
          <w:i/>
          <w:sz w:val="24"/>
          <w:szCs w:val="24"/>
        </w:rPr>
        <w:br w:type="page"/>
      </w:r>
    </w:p>
    <w:p w:rsidR="008C6630" w:rsidRDefault="008C6630" w:rsidP="008C6630">
      <w:pPr>
        <w:spacing w:line="240" w:lineRule="auto"/>
        <w:rPr>
          <w:rFonts w:cstheme="minorHAnsi"/>
          <w:b/>
          <w:i/>
          <w:sz w:val="24"/>
          <w:szCs w:val="24"/>
        </w:rPr>
      </w:pPr>
    </w:p>
    <w:p w:rsidR="008C6630" w:rsidRDefault="008C6630" w:rsidP="008C6630">
      <w:pPr>
        <w:spacing w:line="240" w:lineRule="auto"/>
        <w:rPr>
          <w:rFonts w:cstheme="minorHAnsi"/>
          <w:sz w:val="24"/>
          <w:szCs w:val="24"/>
        </w:rPr>
      </w:pPr>
      <w:r w:rsidRPr="008822BD">
        <w:rPr>
          <w:rFonts w:cstheme="minorHAnsi"/>
          <w:b/>
          <w:i/>
          <w:sz w:val="24"/>
          <w:szCs w:val="24"/>
        </w:rPr>
        <w:t xml:space="preserve">Análisis </w:t>
      </w:r>
      <w:proofErr w:type="spellStart"/>
      <w:r w:rsidRPr="008822BD">
        <w:rPr>
          <w:rFonts w:cstheme="minorHAnsi"/>
          <w:b/>
          <w:i/>
          <w:sz w:val="24"/>
          <w:szCs w:val="24"/>
        </w:rPr>
        <w:t>bivariado</w:t>
      </w:r>
      <w:proofErr w:type="spellEnd"/>
    </w:p>
    <w:p w:rsidR="008C6630" w:rsidRDefault="008C6630" w:rsidP="008C6630">
      <w:pPr>
        <w:autoSpaceDE w:val="0"/>
        <w:autoSpaceDN w:val="0"/>
        <w:adjustRightInd w:val="0"/>
        <w:spacing w:after="0" w:line="240" w:lineRule="auto"/>
        <w:jc w:val="both"/>
        <w:rPr>
          <w:rFonts w:cstheme="minorHAnsi"/>
          <w:sz w:val="24"/>
          <w:szCs w:val="24"/>
        </w:rPr>
      </w:pPr>
      <w:r>
        <w:rPr>
          <w:rFonts w:cstheme="minorHAnsi"/>
          <w:sz w:val="24"/>
          <w:szCs w:val="24"/>
        </w:rPr>
        <w:t xml:space="preserve">Si bien inicialmente se puede pensar que el  sexo o la raza podrían influir sobre la posibilidad de padecer diabetes, en el análisis </w:t>
      </w:r>
      <w:proofErr w:type="spellStart"/>
      <w:r>
        <w:rPr>
          <w:rFonts w:cstheme="minorHAnsi"/>
          <w:sz w:val="24"/>
          <w:szCs w:val="24"/>
        </w:rPr>
        <w:t>bivariado</w:t>
      </w:r>
      <w:proofErr w:type="spellEnd"/>
      <w:r>
        <w:rPr>
          <w:rFonts w:cstheme="minorHAnsi"/>
          <w:sz w:val="24"/>
          <w:szCs w:val="24"/>
        </w:rPr>
        <w:t xml:space="preserve"> se descarta que estos factores sean importantes para tener la enfermedad en la muestra analizada.</w:t>
      </w:r>
    </w:p>
    <w:p w:rsidR="008C6630"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spacing w:line="240" w:lineRule="auto"/>
        <w:jc w:val="both"/>
        <w:rPr>
          <w:rFonts w:cstheme="minorHAnsi"/>
          <w:sz w:val="24"/>
          <w:szCs w:val="24"/>
        </w:rPr>
      </w:pPr>
      <w:r>
        <w:rPr>
          <w:rFonts w:cstheme="minorHAnsi"/>
          <w:sz w:val="24"/>
          <w:szCs w:val="24"/>
        </w:rPr>
        <w:t xml:space="preserve">Como se observa en el cuadro </w:t>
      </w:r>
      <w:proofErr w:type="spellStart"/>
      <w:r>
        <w:rPr>
          <w:rFonts w:cstheme="minorHAnsi"/>
          <w:sz w:val="24"/>
          <w:szCs w:val="24"/>
        </w:rPr>
        <w:t>siguente</w:t>
      </w:r>
      <w:proofErr w:type="spellEnd"/>
      <w:r>
        <w:rPr>
          <w:rFonts w:cstheme="minorHAnsi"/>
          <w:sz w:val="24"/>
          <w:szCs w:val="24"/>
        </w:rPr>
        <w:t xml:space="preserve">, para el estado de </w:t>
      </w:r>
      <w:proofErr w:type="spellStart"/>
      <w:r>
        <w:rPr>
          <w:rFonts w:cstheme="minorHAnsi"/>
          <w:sz w:val="24"/>
          <w:szCs w:val="24"/>
        </w:rPr>
        <w:t>Louisiana</w:t>
      </w:r>
      <w:proofErr w:type="spellEnd"/>
      <w:r>
        <w:rPr>
          <w:rFonts w:cstheme="minorHAnsi"/>
          <w:sz w:val="24"/>
          <w:szCs w:val="24"/>
        </w:rPr>
        <w:t xml:space="preserve"> todas las variables, excepto el sexo y la raza entran como candidatas al modelo; situación similar se presenta para el estado de Utah, pero a diferencia de este, las variables consumo de alcohol y nivel educativo no resultan significativas.</w:t>
      </w:r>
    </w:p>
    <w:p w:rsidR="008C6630" w:rsidRDefault="008C6630" w:rsidP="008C6630">
      <w:pPr>
        <w:autoSpaceDE w:val="0"/>
        <w:autoSpaceDN w:val="0"/>
        <w:adjustRightInd w:val="0"/>
        <w:spacing w:after="0" w:line="240" w:lineRule="auto"/>
        <w:jc w:val="both"/>
        <w:rPr>
          <w:rFonts w:cstheme="minorHAnsi"/>
          <w:sz w:val="24"/>
          <w:szCs w:val="24"/>
        </w:rPr>
      </w:pPr>
      <w:r>
        <w:rPr>
          <w:rFonts w:cstheme="minorHAnsi"/>
          <w:sz w:val="24"/>
          <w:szCs w:val="24"/>
        </w:rPr>
        <w:t xml:space="preserve">Además, se evidencia como no realizar actividad física aumenta el riesgo de padecer diabetes, en caso del estado de </w:t>
      </w:r>
      <w:proofErr w:type="spellStart"/>
      <w:r>
        <w:rPr>
          <w:rFonts w:cstheme="minorHAnsi"/>
          <w:sz w:val="24"/>
          <w:szCs w:val="24"/>
        </w:rPr>
        <w:t>Louisiana</w:t>
      </w:r>
      <w:proofErr w:type="spellEnd"/>
      <w:r>
        <w:rPr>
          <w:rFonts w:cstheme="minorHAnsi"/>
          <w:sz w:val="24"/>
          <w:szCs w:val="24"/>
        </w:rPr>
        <w:t xml:space="preserve"> en un 72% y en el estado de Utah en un 93%. Al analizar el sobrepeso y la obesidad, los riesgos son especialmente importantes, pues para ambos estados el riesgo supera el 200%. </w:t>
      </w:r>
    </w:p>
    <w:p w:rsidR="008C6630"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autoSpaceDE w:val="0"/>
        <w:autoSpaceDN w:val="0"/>
        <w:adjustRightInd w:val="0"/>
        <w:spacing w:after="0" w:line="240" w:lineRule="auto"/>
        <w:jc w:val="both"/>
        <w:rPr>
          <w:rFonts w:cstheme="minorHAnsi"/>
          <w:sz w:val="24"/>
          <w:szCs w:val="24"/>
        </w:rPr>
      </w:pPr>
      <w:r>
        <w:rPr>
          <w:rFonts w:cstheme="minorHAnsi"/>
          <w:sz w:val="24"/>
          <w:szCs w:val="24"/>
        </w:rPr>
        <w:t xml:space="preserve">En cuanto al consumo de alcohol el riesgo en el estado de </w:t>
      </w:r>
      <w:proofErr w:type="spellStart"/>
      <w:r>
        <w:rPr>
          <w:rFonts w:cstheme="minorHAnsi"/>
          <w:sz w:val="24"/>
          <w:szCs w:val="24"/>
        </w:rPr>
        <w:t>Louisiana</w:t>
      </w:r>
      <w:proofErr w:type="spellEnd"/>
      <w:r>
        <w:rPr>
          <w:rFonts w:cstheme="minorHAnsi"/>
          <w:sz w:val="24"/>
          <w:szCs w:val="24"/>
        </w:rPr>
        <w:t xml:space="preserve"> (28%) es 3 veces mayor que en el del estado de Utah (9%). Titulo</w:t>
      </w:r>
    </w:p>
    <w:p w:rsidR="008C6630"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autoSpaceDE w:val="0"/>
        <w:autoSpaceDN w:val="0"/>
        <w:adjustRightInd w:val="0"/>
        <w:spacing w:after="0" w:line="240" w:lineRule="auto"/>
        <w:jc w:val="center"/>
        <w:rPr>
          <w:rFonts w:cstheme="minorHAnsi"/>
          <w:sz w:val="24"/>
          <w:szCs w:val="24"/>
        </w:rPr>
      </w:pPr>
      <w:r w:rsidRPr="000E1B8F">
        <w:rPr>
          <w:noProof/>
          <w:szCs w:val="24"/>
        </w:rPr>
        <w:drawing>
          <wp:inline distT="0" distB="0" distL="0" distR="0">
            <wp:extent cx="4554416" cy="3349869"/>
            <wp:effectExtent l="0" t="0" r="0" b="0"/>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l="9406" r="9384" b="6846"/>
                    <a:stretch>
                      <a:fillRect/>
                    </a:stretch>
                  </pic:blipFill>
                  <pic:spPr bwMode="auto">
                    <a:xfrm>
                      <a:off x="0" y="0"/>
                      <a:ext cx="4554416" cy="3349869"/>
                    </a:xfrm>
                    <a:prstGeom prst="rect">
                      <a:avLst/>
                    </a:prstGeom>
                    <a:noFill/>
                    <a:ln w="9525">
                      <a:noFill/>
                      <a:miter lim="800000"/>
                      <a:headEnd/>
                      <a:tailEnd/>
                    </a:ln>
                  </pic:spPr>
                </pic:pic>
              </a:graphicData>
            </a:graphic>
          </wp:inline>
        </w:drawing>
      </w:r>
    </w:p>
    <w:p w:rsidR="008C6630" w:rsidRDefault="008C6630" w:rsidP="008C6630">
      <w:pPr>
        <w:rPr>
          <w:rFonts w:cstheme="minorHAnsi"/>
          <w:sz w:val="24"/>
          <w:szCs w:val="24"/>
        </w:rPr>
      </w:pPr>
      <w:r>
        <w:rPr>
          <w:rFonts w:cstheme="minorHAnsi"/>
          <w:sz w:val="24"/>
          <w:szCs w:val="24"/>
        </w:rPr>
        <w:br w:type="page"/>
      </w:r>
    </w:p>
    <w:p w:rsidR="008C6630"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autoSpaceDE w:val="0"/>
        <w:autoSpaceDN w:val="0"/>
        <w:adjustRightInd w:val="0"/>
        <w:spacing w:after="0" w:line="240" w:lineRule="auto"/>
        <w:jc w:val="both"/>
        <w:rPr>
          <w:rFonts w:cstheme="minorHAnsi"/>
          <w:sz w:val="24"/>
          <w:szCs w:val="24"/>
        </w:rPr>
      </w:pPr>
      <w:r>
        <w:rPr>
          <w:rFonts w:cstheme="minorHAnsi"/>
          <w:sz w:val="24"/>
          <w:szCs w:val="24"/>
        </w:rPr>
        <w:t xml:space="preserve">Por otro lado, se evidencia como el riesgo de padecer diabetes aumenta conforme aumenta la edad, confirmando que es una enfermedad propia, principalmente de los adultos mayores y cumpliéndose así el supuesto de </w:t>
      </w:r>
      <w:proofErr w:type="spellStart"/>
      <w:r>
        <w:rPr>
          <w:rFonts w:cstheme="minorHAnsi"/>
          <w:sz w:val="24"/>
          <w:szCs w:val="24"/>
        </w:rPr>
        <w:t>monoticidad</w:t>
      </w:r>
      <w:proofErr w:type="spellEnd"/>
      <w:r>
        <w:rPr>
          <w:rFonts w:cstheme="minorHAnsi"/>
          <w:sz w:val="24"/>
          <w:szCs w:val="24"/>
        </w:rPr>
        <w:t xml:space="preserve"> para esta variable cuantitativa.</w:t>
      </w:r>
    </w:p>
    <w:p w:rsidR="008C6630" w:rsidRDefault="008C6630" w:rsidP="008C6630">
      <w:pPr>
        <w:autoSpaceDE w:val="0"/>
        <w:autoSpaceDN w:val="0"/>
        <w:adjustRightInd w:val="0"/>
        <w:spacing w:after="0" w:line="240" w:lineRule="auto"/>
        <w:jc w:val="center"/>
        <w:rPr>
          <w:rFonts w:cstheme="minorHAnsi"/>
          <w:b/>
          <w:i/>
          <w:sz w:val="24"/>
          <w:szCs w:val="24"/>
        </w:rPr>
      </w:pPr>
      <w:r w:rsidRPr="00BC7AD8">
        <w:rPr>
          <w:noProof/>
          <w:szCs w:val="24"/>
        </w:rPr>
        <w:drawing>
          <wp:inline distT="0" distB="0" distL="0" distR="0">
            <wp:extent cx="4362450" cy="2667325"/>
            <wp:effectExtent l="19050" t="0" r="0" b="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r="9077" b="14057"/>
                    <a:stretch>
                      <a:fillRect/>
                    </a:stretch>
                  </pic:blipFill>
                  <pic:spPr bwMode="auto">
                    <a:xfrm>
                      <a:off x="0" y="0"/>
                      <a:ext cx="4362450" cy="2667325"/>
                    </a:xfrm>
                    <a:prstGeom prst="rect">
                      <a:avLst/>
                    </a:prstGeom>
                    <a:noFill/>
                    <a:ln w="9525">
                      <a:noFill/>
                      <a:miter lim="800000"/>
                      <a:headEnd/>
                      <a:tailEnd/>
                    </a:ln>
                  </pic:spPr>
                </pic:pic>
              </a:graphicData>
            </a:graphic>
          </wp:inline>
        </w:drawing>
      </w:r>
    </w:p>
    <w:p w:rsidR="008C6630" w:rsidRPr="00BC7AD8" w:rsidRDefault="008C6630" w:rsidP="008C6630">
      <w:pPr>
        <w:rPr>
          <w:rFonts w:cstheme="minorHAnsi"/>
          <w:sz w:val="24"/>
          <w:szCs w:val="24"/>
        </w:rPr>
      </w:pPr>
    </w:p>
    <w:p w:rsidR="008C6630" w:rsidRPr="008822BD" w:rsidRDefault="008C6630" w:rsidP="008C6630">
      <w:pPr>
        <w:rPr>
          <w:rFonts w:cstheme="minorHAnsi"/>
          <w:b/>
          <w:sz w:val="24"/>
          <w:szCs w:val="24"/>
        </w:rPr>
      </w:pPr>
      <w:r w:rsidRPr="008822BD">
        <w:rPr>
          <w:rFonts w:cstheme="minorHAnsi"/>
          <w:b/>
          <w:i/>
          <w:sz w:val="24"/>
          <w:szCs w:val="24"/>
        </w:rPr>
        <w:t>Análisis de relaciones</w:t>
      </w:r>
    </w:p>
    <w:p w:rsidR="008C6630" w:rsidRPr="009824E2" w:rsidRDefault="008C6630" w:rsidP="008C6630">
      <w:pPr>
        <w:autoSpaceDE w:val="0"/>
        <w:autoSpaceDN w:val="0"/>
        <w:adjustRightInd w:val="0"/>
        <w:spacing w:after="0" w:line="240" w:lineRule="auto"/>
        <w:jc w:val="both"/>
        <w:rPr>
          <w:rFonts w:cstheme="minorHAnsi"/>
          <w:bCs/>
          <w:color w:val="000000"/>
          <w:sz w:val="24"/>
          <w:szCs w:val="24"/>
        </w:rPr>
      </w:pPr>
      <w:r w:rsidRPr="009824E2">
        <w:rPr>
          <w:rFonts w:cstheme="minorHAnsi"/>
          <w:sz w:val="24"/>
          <w:szCs w:val="24"/>
        </w:rPr>
        <w:t xml:space="preserve">Ya que el valor de p de las </w:t>
      </w:r>
      <w:r w:rsidRPr="009824E2">
        <w:rPr>
          <w:rFonts w:cstheme="minorHAnsi"/>
          <w:bCs/>
          <w:color w:val="000000"/>
          <w:sz w:val="24"/>
          <w:szCs w:val="24"/>
        </w:rPr>
        <w:t xml:space="preserve">Pruebas ómnibus sobre los coeficientes del modelo es menor que alfa, rechazo la hipótesis nula, es decir, al menos una de las variables estudiadas está relacionada con la diabetes, la situación es la misma para ambos estados. </w:t>
      </w:r>
    </w:p>
    <w:p w:rsidR="008C6630" w:rsidRPr="009824E2" w:rsidRDefault="008C6630" w:rsidP="008C6630">
      <w:pPr>
        <w:autoSpaceDE w:val="0"/>
        <w:autoSpaceDN w:val="0"/>
        <w:adjustRightInd w:val="0"/>
        <w:spacing w:after="0" w:line="240" w:lineRule="auto"/>
        <w:jc w:val="both"/>
        <w:rPr>
          <w:rFonts w:cstheme="minorHAnsi"/>
          <w:bCs/>
          <w:color w:val="000000"/>
          <w:sz w:val="24"/>
          <w:szCs w:val="24"/>
        </w:rPr>
      </w:pPr>
    </w:p>
    <w:p w:rsidR="008C6630" w:rsidRPr="009824E2" w:rsidRDefault="008C6630" w:rsidP="008C6630">
      <w:pPr>
        <w:autoSpaceDE w:val="0"/>
        <w:autoSpaceDN w:val="0"/>
        <w:adjustRightInd w:val="0"/>
        <w:spacing w:after="0" w:line="240" w:lineRule="auto"/>
        <w:jc w:val="center"/>
        <w:rPr>
          <w:rFonts w:cstheme="minorHAnsi"/>
          <w:sz w:val="24"/>
          <w:szCs w:val="24"/>
        </w:rPr>
      </w:pPr>
      <w:r w:rsidRPr="009824E2">
        <w:rPr>
          <w:rFonts w:cstheme="minorHAnsi"/>
          <w:bCs/>
          <w:noProof/>
          <w:color w:val="000000"/>
          <w:sz w:val="24"/>
          <w:szCs w:val="24"/>
        </w:rPr>
        <w:drawing>
          <wp:inline distT="0" distB="0" distL="0" distR="0">
            <wp:extent cx="4152900" cy="1162050"/>
            <wp:effectExtent l="19050" t="0" r="0" b="0"/>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52900" cy="1162050"/>
                    </a:xfrm>
                    <a:prstGeom prst="rect">
                      <a:avLst/>
                    </a:prstGeom>
                    <a:noFill/>
                    <a:ln w="9525">
                      <a:noFill/>
                      <a:miter lim="800000"/>
                      <a:headEnd/>
                      <a:tailEnd/>
                    </a:ln>
                  </pic:spPr>
                </pic:pic>
              </a:graphicData>
            </a:graphic>
          </wp:inline>
        </w:drawing>
      </w:r>
    </w:p>
    <w:p w:rsidR="008C6630" w:rsidRDefault="008C6630" w:rsidP="008C6630">
      <w:pPr>
        <w:autoSpaceDE w:val="0"/>
        <w:autoSpaceDN w:val="0"/>
        <w:adjustRightInd w:val="0"/>
        <w:spacing w:after="0" w:line="240" w:lineRule="auto"/>
        <w:jc w:val="center"/>
        <w:rPr>
          <w:rFonts w:cstheme="minorHAnsi"/>
          <w:sz w:val="24"/>
          <w:szCs w:val="24"/>
        </w:rPr>
      </w:pPr>
    </w:p>
    <w:p w:rsidR="008C6630" w:rsidRDefault="008C6630" w:rsidP="008C6630">
      <w:pPr>
        <w:autoSpaceDE w:val="0"/>
        <w:autoSpaceDN w:val="0"/>
        <w:adjustRightInd w:val="0"/>
        <w:spacing w:after="0" w:line="240" w:lineRule="auto"/>
        <w:jc w:val="center"/>
        <w:rPr>
          <w:rFonts w:cstheme="minorHAnsi"/>
          <w:sz w:val="24"/>
          <w:szCs w:val="24"/>
        </w:rPr>
      </w:pPr>
    </w:p>
    <w:p w:rsidR="008C6630" w:rsidRDefault="008C6630" w:rsidP="008C6630">
      <w:pPr>
        <w:spacing w:line="240" w:lineRule="auto"/>
        <w:jc w:val="both"/>
        <w:rPr>
          <w:rFonts w:cstheme="minorHAnsi"/>
          <w:sz w:val="24"/>
          <w:szCs w:val="24"/>
        </w:rPr>
      </w:pPr>
      <w:r w:rsidRPr="009824E2">
        <w:rPr>
          <w:rFonts w:cstheme="minorHAnsi"/>
          <w:sz w:val="24"/>
          <w:szCs w:val="24"/>
        </w:rPr>
        <w:t xml:space="preserve">Como puede observarse, para el estado de </w:t>
      </w:r>
      <w:proofErr w:type="spellStart"/>
      <w:r w:rsidRPr="009824E2">
        <w:rPr>
          <w:rFonts w:cstheme="minorHAnsi"/>
          <w:sz w:val="24"/>
          <w:szCs w:val="24"/>
        </w:rPr>
        <w:t>Louisiana</w:t>
      </w:r>
      <w:proofErr w:type="spellEnd"/>
      <w:r w:rsidRPr="009824E2">
        <w:rPr>
          <w:rFonts w:cstheme="minorHAnsi"/>
          <w:sz w:val="24"/>
          <w:szCs w:val="24"/>
        </w:rPr>
        <w:t xml:space="preserve"> las variables que resultan significativas son nivel de estudios, la actividad física, el IMC, el consumo de alcohol, y la satisfacción con la vida; la única variable que no se relaciona con la diabetes según el modelo es el estado civil, ya que el valor </w:t>
      </w:r>
      <w:r w:rsidRPr="009824E2">
        <w:rPr>
          <w:rFonts w:cstheme="minorHAnsi"/>
          <w:i/>
          <w:sz w:val="24"/>
          <w:szCs w:val="24"/>
        </w:rPr>
        <w:t>p</w:t>
      </w:r>
      <w:r w:rsidRPr="009824E2">
        <w:rPr>
          <w:rFonts w:cstheme="minorHAnsi"/>
          <w:sz w:val="24"/>
          <w:szCs w:val="24"/>
        </w:rPr>
        <w:t xml:space="preserve"> del estadístico </w:t>
      </w:r>
      <w:proofErr w:type="spellStart"/>
      <w:r w:rsidRPr="009824E2">
        <w:rPr>
          <w:rFonts w:cstheme="minorHAnsi"/>
          <w:i/>
          <w:sz w:val="24"/>
          <w:szCs w:val="24"/>
        </w:rPr>
        <w:t>Wald</w:t>
      </w:r>
      <w:proofErr w:type="spellEnd"/>
      <w:r w:rsidRPr="009824E2">
        <w:rPr>
          <w:rFonts w:cstheme="minorHAnsi"/>
          <w:sz w:val="24"/>
          <w:szCs w:val="24"/>
        </w:rPr>
        <w:t xml:space="preserve"> d</w:t>
      </w:r>
      <w:r>
        <w:rPr>
          <w:rFonts w:cstheme="minorHAnsi"/>
          <w:sz w:val="24"/>
          <w:szCs w:val="24"/>
        </w:rPr>
        <w:t>e esta variable es mayor que alfa</w:t>
      </w:r>
      <w:r w:rsidRPr="009824E2">
        <w:rPr>
          <w:rFonts w:cstheme="minorHAnsi"/>
          <w:sz w:val="24"/>
          <w:szCs w:val="24"/>
        </w:rPr>
        <w:t>. Algo similar ocurre con el estado de Utah, pero adicional a esta variable, tampoco resulta significativ</w:t>
      </w:r>
      <w:r>
        <w:rPr>
          <w:rFonts w:cstheme="minorHAnsi"/>
          <w:sz w:val="24"/>
          <w:szCs w:val="24"/>
        </w:rPr>
        <w:t>a</w:t>
      </w:r>
      <w:r w:rsidRPr="009824E2">
        <w:rPr>
          <w:rFonts w:cstheme="minorHAnsi"/>
          <w:sz w:val="24"/>
          <w:szCs w:val="24"/>
        </w:rPr>
        <w:t xml:space="preserve"> </w:t>
      </w:r>
      <w:r>
        <w:rPr>
          <w:rFonts w:cstheme="minorHAnsi"/>
          <w:sz w:val="24"/>
          <w:szCs w:val="24"/>
        </w:rPr>
        <w:t>la práctica de actividad física</w:t>
      </w:r>
      <w:r w:rsidRPr="009824E2">
        <w:rPr>
          <w:rFonts w:cstheme="minorHAnsi"/>
          <w:sz w:val="24"/>
          <w:szCs w:val="24"/>
        </w:rPr>
        <w:t xml:space="preserve">. </w:t>
      </w:r>
    </w:p>
    <w:p w:rsidR="008C6630"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autoSpaceDE w:val="0"/>
        <w:autoSpaceDN w:val="0"/>
        <w:adjustRightInd w:val="0"/>
        <w:spacing w:after="0" w:line="240" w:lineRule="auto"/>
        <w:jc w:val="both"/>
        <w:rPr>
          <w:rFonts w:cstheme="minorHAnsi"/>
          <w:sz w:val="24"/>
          <w:szCs w:val="24"/>
        </w:rPr>
      </w:pPr>
      <w:r w:rsidRPr="009824E2">
        <w:rPr>
          <w:rFonts w:cstheme="minorHAnsi"/>
          <w:noProof/>
          <w:sz w:val="24"/>
          <w:szCs w:val="24"/>
        </w:rPr>
        <w:lastRenderedPageBreak/>
        <w:drawing>
          <wp:inline distT="0" distB="0" distL="0" distR="0">
            <wp:extent cx="5753100" cy="3943350"/>
            <wp:effectExtent l="19050" t="0" r="0" b="0"/>
            <wp:docPr id="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5753100" cy="3943350"/>
                    </a:xfrm>
                    <a:prstGeom prst="rect">
                      <a:avLst/>
                    </a:prstGeom>
                    <a:noFill/>
                    <a:ln w="9525">
                      <a:noFill/>
                      <a:miter lim="800000"/>
                      <a:headEnd/>
                      <a:tailEnd/>
                    </a:ln>
                  </pic:spPr>
                </pic:pic>
              </a:graphicData>
            </a:graphic>
          </wp:inline>
        </w:drawing>
      </w:r>
    </w:p>
    <w:p w:rsidR="008C6630" w:rsidRPr="009824E2" w:rsidRDefault="008C6630" w:rsidP="008C6630">
      <w:pPr>
        <w:autoSpaceDE w:val="0"/>
        <w:autoSpaceDN w:val="0"/>
        <w:adjustRightInd w:val="0"/>
        <w:spacing w:after="0" w:line="240" w:lineRule="auto"/>
        <w:jc w:val="both"/>
        <w:rPr>
          <w:rFonts w:cstheme="minorHAnsi"/>
          <w:sz w:val="24"/>
          <w:szCs w:val="24"/>
        </w:rPr>
      </w:pPr>
    </w:p>
    <w:p w:rsidR="008C6630" w:rsidRDefault="008C6630" w:rsidP="008C6630">
      <w:pPr>
        <w:spacing w:line="240" w:lineRule="auto"/>
        <w:jc w:val="both"/>
        <w:rPr>
          <w:rFonts w:cstheme="minorHAnsi"/>
          <w:b/>
          <w:i/>
          <w:sz w:val="24"/>
          <w:szCs w:val="24"/>
        </w:rPr>
      </w:pPr>
    </w:p>
    <w:p w:rsidR="008C6630" w:rsidRPr="0019278C" w:rsidRDefault="008C6630" w:rsidP="008C6630">
      <w:pPr>
        <w:spacing w:line="240" w:lineRule="auto"/>
        <w:jc w:val="both"/>
        <w:rPr>
          <w:rFonts w:cstheme="minorHAnsi"/>
          <w:b/>
          <w:i/>
          <w:sz w:val="24"/>
          <w:szCs w:val="24"/>
        </w:rPr>
      </w:pPr>
      <w:r w:rsidRPr="0019278C">
        <w:rPr>
          <w:rFonts w:cstheme="minorHAnsi"/>
          <w:b/>
          <w:i/>
          <w:sz w:val="24"/>
          <w:szCs w:val="24"/>
        </w:rPr>
        <w:t>Análisis de riesgos</w:t>
      </w:r>
    </w:p>
    <w:p w:rsidR="008C6630" w:rsidRDefault="008C6630" w:rsidP="008C6630">
      <w:pPr>
        <w:spacing w:line="240" w:lineRule="auto"/>
        <w:jc w:val="both"/>
        <w:rPr>
          <w:rFonts w:cstheme="minorHAnsi"/>
          <w:sz w:val="24"/>
          <w:szCs w:val="24"/>
        </w:rPr>
      </w:pPr>
      <w:r>
        <w:rPr>
          <w:rFonts w:cstheme="minorHAnsi"/>
          <w:sz w:val="24"/>
          <w:szCs w:val="24"/>
        </w:rPr>
        <w:t xml:space="preserve">Tanto para el estado de </w:t>
      </w:r>
      <w:proofErr w:type="spellStart"/>
      <w:r>
        <w:rPr>
          <w:rFonts w:cstheme="minorHAnsi"/>
          <w:sz w:val="24"/>
          <w:szCs w:val="24"/>
        </w:rPr>
        <w:t>Louisiana</w:t>
      </w:r>
      <w:proofErr w:type="spellEnd"/>
      <w:r>
        <w:rPr>
          <w:rFonts w:cstheme="minorHAnsi"/>
          <w:sz w:val="24"/>
          <w:szCs w:val="24"/>
        </w:rPr>
        <w:t xml:space="preserve"> como para el de Utah, el aumento en la edad y en el IMC, además de no encontrarse satisfacción con la vida, constituyen un riesgo importante para el desarrollo de la diabetes. </w:t>
      </w:r>
    </w:p>
    <w:p w:rsidR="008C6630" w:rsidRDefault="008C6630" w:rsidP="008C6630">
      <w:pPr>
        <w:spacing w:line="240" w:lineRule="auto"/>
        <w:jc w:val="both"/>
        <w:rPr>
          <w:rFonts w:cstheme="minorHAnsi"/>
          <w:sz w:val="24"/>
          <w:szCs w:val="24"/>
        </w:rPr>
      </w:pPr>
      <w:r>
        <w:rPr>
          <w:rFonts w:cstheme="minorHAnsi"/>
          <w:sz w:val="24"/>
          <w:szCs w:val="24"/>
        </w:rPr>
        <w:t xml:space="preserve">En el estado de </w:t>
      </w:r>
      <w:proofErr w:type="spellStart"/>
      <w:r>
        <w:rPr>
          <w:rFonts w:cstheme="minorHAnsi"/>
          <w:sz w:val="24"/>
          <w:szCs w:val="24"/>
        </w:rPr>
        <w:t>Louisiana</w:t>
      </w:r>
      <w:proofErr w:type="spellEnd"/>
      <w:r>
        <w:rPr>
          <w:rFonts w:cstheme="minorHAnsi"/>
          <w:sz w:val="24"/>
          <w:szCs w:val="24"/>
        </w:rPr>
        <w:t xml:space="preserve">, el tener un nivel educativo bajo, es decir, inferior al bachillerato constituye un riesgo que aumenta en más del 100% comparado con quienes tienen niveles superiores, especialmente un nivel universitario; No practicar actividad física representa un aumento de riesgo mayor del 28% aproximadamente, comparado con quienes si declararon haberla realizado; El consumo de alcohol muestra un riesgo aproximadamente del 22% más alto. </w:t>
      </w:r>
    </w:p>
    <w:p w:rsidR="008C6630" w:rsidRDefault="008C6630" w:rsidP="008C6630">
      <w:pPr>
        <w:rPr>
          <w:rFonts w:cstheme="minorHAnsi"/>
          <w:b/>
          <w:i/>
          <w:sz w:val="24"/>
          <w:szCs w:val="24"/>
        </w:rPr>
      </w:pPr>
      <w:r>
        <w:rPr>
          <w:rFonts w:cstheme="minorHAnsi"/>
          <w:b/>
          <w:i/>
          <w:sz w:val="24"/>
          <w:szCs w:val="24"/>
        </w:rPr>
        <w:br w:type="page"/>
      </w:r>
    </w:p>
    <w:p w:rsidR="008C6630" w:rsidRDefault="008C6630" w:rsidP="008C6630">
      <w:pPr>
        <w:spacing w:line="240" w:lineRule="auto"/>
        <w:jc w:val="both"/>
        <w:rPr>
          <w:rFonts w:cstheme="minorHAnsi"/>
          <w:b/>
          <w:i/>
          <w:sz w:val="24"/>
          <w:szCs w:val="24"/>
        </w:rPr>
      </w:pPr>
    </w:p>
    <w:p w:rsidR="008C6630" w:rsidRDefault="008C6630" w:rsidP="008C6630">
      <w:pPr>
        <w:spacing w:line="240" w:lineRule="auto"/>
        <w:jc w:val="both"/>
        <w:rPr>
          <w:rFonts w:cstheme="minorHAnsi"/>
          <w:b/>
          <w:i/>
          <w:sz w:val="24"/>
          <w:szCs w:val="24"/>
        </w:rPr>
      </w:pPr>
      <w:r w:rsidRPr="0019278C">
        <w:rPr>
          <w:rFonts w:cstheme="minorHAnsi"/>
          <w:b/>
          <w:i/>
          <w:sz w:val="24"/>
          <w:szCs w:val="24"/>
        </w:rPr>
        <w:t>Ecuación del modelo</w:t>
      </w:r>
    </w:p>
    <w:p w:rsidR="008C6630" w:rsidRPr="00DB33AD" w:rsidRDefault="008C6630" w:rsidP="008C6630">
      <w:pPr>
        <w:spacing w:after="0" w:line="240" w:lineRule="auto"/>
        <w:jc w:val="both"/>
        <w:rPr>
          <w:rFonts w:cstheme="minorHAnsi"/>
          <w:i/>
          <w:sz w:val="28"/>
          <w:szCs w:val="24"/>
        </w:rPr>
      </w:pPr>
      <w:r>
        <w:rPr>
          <w:rFonts w:cstheme="minorHAnsi"/>
          <w:i/>
          <w:sz w:val="28"/>
          <w:szCs w:val="24"/>
        </w:rPr>
        <w:t xml:space="preserve">- </w:t>
      </w:r>
      <w:proofErr w:type="spellStart"/>
      <w:r w:rsidRPr="004962B2">
        <w:rPr>
          <w:rFonts w:cstheme="minorHAnsi"/>
          <w:i/>
          <w:sz w:val="24"/>
          <w:szCs w:val="24"/>
        </w:rPr>
        <w:t>Louisiana</w:t>
      </w:r>
      <w:proofErr w:type="spellEnd"/>
    </w:p>
    <w:p w:rsidR="008C6630" w:rsidRDefault="008C6630" w:rsidP="008C6630">
      <w:pPr>
        <w:spacing w:after="0" w:line="240" w:lineRule="auto"/>
        <w:ind w:left="55"/>
        <w:rPr>
          <w:rFonts w:cstheme="minorHAnsi"/>
          <w:i/>
          <w:sz w:val="24"/>
          <w:szCs w:val="24"/>
        </w:rPr>
      </w:pPr>
      <w:r w:rsidRPr="004962B2">
        <w:rPr>
          <w:rFonts w:cstheme="minorHAnsi"/>
          <w:sz w:val="24"/>
          <w:szCs w:val="24"/>
        </w:rPr>
        <w:t>P (y)</w:t>
      </w:r>
      <w:r w:rsidRPr="004962B2">
        <w:rPr>
          <w:rFonts w:cstheme="minorHAnsi"/>
          <w:sz w:val="28"/>
          <w:szCs w:val="24"/>
        </w:rPr>
        <w:t>=</w:t>
      </w:r>
      <w:r w:rsidRPr="004962B2">
        <w:rPr>
          <w:rFonts w:cstheme="minorHAnsi"/>
          <w:i/>
          <w:sz w:val="28"/>
          <w:szCs w:val="24"/>
        </w:rPr>
        <w:t xml:space="preserve">  </w:t>
      </w:r>
      <m:oMath>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 xml:space="preserve">1+ </m:t>
            </m:r>
            <m:sSup>
              <m:sSupPr>
                <m:ctrlPr>
                  <w:rPr>
                    <w:rFonts w:ascii="Cambria Math" w:hAnsi="Cambria Math" w:cstheme="minorHAnsi"/>
                    <w:i/>
                    <w:sz w:val="24"/>
                    <w:szCs w:val="24"/>
                  </w:rPr>
                </m:ctrlPr>
              </m:sSupPr>
              <m:e>
                <m:r>
                  <w:rPr>
                    <w:rFonts w:ascii="Cambria Math" w:hAnsi="Cambria Math" w:cstheme="minorHAnsi"/>
                    <w:sz w:val="24"/>
                    <w:szCs w:val="24"/>
                  </w:rPr>
                  <m:t>e</m:t>
                </m:r>
              </m:e>
              <m:sup>
                <m:r>
                  <w:rPr>
                    <w:rFonts w:ascii="Cambria Math" w:hAnsi="Cambria Math" w:cstheme="minorHAnsi"/>
                    <w:sz w:val="24"/>
                    <w:szCs w:val="24"/>
                  </w:rPr>
                  <m:t>-(0,504+0.033(edad)+0.725(educacion)+0.248(ac</m:t>
                </m:r>
                <m:sSub>
                  <m:sSubPr>
                    <m:ctrlPr>
                      <w:rPr>
                        <w:rFonts w:ascii="Cambria Math" w:hAnsi="Cambria Math" w:cstheme="minorHAnsi"/>
                        <w:i/>
                        <w:sz w:val="24"/>
                        <w:szCs w:val="24"/>
                      </w:rPr>
                    </m:ctrlPr>
                  </m:sSubPr>
                  <m:e>
                    <m:r>
                      <w:rPr>
                        <w:rFonts w:ascii="Cambria Math" w:hAnsi="Cambria Math" w:cstheme="minorHAnsi"/>
                        <w:sz w:val="24"/>
                        <w:szCs w:val="24"/>
                      </w:rPr>
                      <m:t>t</m:t>
                    </m:r>
                  </m:e>
                  <m:sub>
                    <m:r>
                      <w:rPr>
                        <w:rFonts w:ascii="Cambria Math" w:hAnsi="Cambria Math" w:cstheme="minorHAnsi"/>
                        <w:sz w:val="24"/>
                        <w:szCs w:val="24"/>
                      </w:rPr>
                      <m:t>fisica</m:t>
                    </m:r>
                  </m:sub>
                </m:sSub>
                <m:r>
                  <w:rPr>
                    <w:rFonts w:ascii="Cambria Math" w:hAnsi="Cambria Math" w:cstheme="minorHAnsi"/>
                    <w:sz w:val="24"/>
                    <w:szCs w:val="24"/>
                  </w:rPr>
                  <m:t>)+1.168(IMC)+0.198(alcohol)+0.504(sati</m:t>
                </m:r>
                <m:sSub>
                  <m:sSubPr>
                    <m:ctrlPr>
                      <w:rPr>
                        <w:rFonts w:ascii="Cambria Math" w:hAnsi="Cambria Math" w:cstheme="minorHAnsi"/>
                        <w:i/>
                        <w:sz w:val="24"/>
                        <w:szCs w:val="24"/>
                      </w:rPr>
                    </m:ctrlPr>
                  </m:sSubPr>
                  <m:e>
                    <m:r>
                      <w:rPr>
                        <w:rFonts w:ascii="Cambria Math" w:hAnsi="Cambria Math" w:cstheme="minorHAnsi"/>
                        <w:sz w:val="24"/>
                        <w:szCs w:val="24"/>
                      </w:rPr>
                      <m:t>s</m:t>
                    </m:r>
                  </m:e>
                  <m:sub>
                    <m:r>
                      <w:rPr>
                        <w:rFonts w:ascii="Cambria Math" w:hAnsi="Cambria Math" w:cstheme="minorHAnsi"/>
                        <w:sz w:val="24"/>
                        <w:szCs w:val="24"/>
                      </w:rPr>
                      <m:t>vida</m:t>
                    </m:r>
                  </m:sub>
                </m:sSub>
                <m:r>
                  <w:rPr>
                    <w:rFonts w:ascii="Cambria Math" w:hAnsi="Cambria Math" w:cstheme="minorHAnsi"/>
                    <w:sz w:val="24"/>
                    <w:szCs w:val="24"/>
                  </w:rPr>
                  <m:t>))</m:t>
                </m:r>
              </m:sup>
            </m:sSup>
          </m:den>
        </m:f>
      </m:oMath>
    </w:p>
    <w:p w:rsidR="008C6630" w:rsidRPr="004962B2" w:rsidRDefault="008C6630" w:rsidP="008C6630">
      <w:pPr>
        <w:spacing w:after="0" w:line="240" w:lineRule="auto"/>
        <w:ind w:left="55"/>
        <w:rPr>
          <w:rFonts w:cstheme="minorHAnsi"/>
          <w:b/>
          <w:i/>
          <w:sz w:val="24"/>
          <w:szCs w:val="24"/>
        </w:rPr>
      </w:pPr>
    </w:p>
    <w:p w:rsidR="008C6630" w:rsidRPr="00DB33AD" w:rsidRDefault="008C6630" w:rsidP="008C6630">
      <w:pPr>
        <w:spacing w:after="0" w:line="240" w:lineRule="auto"/>
        <w:jc w:val="both"/>
        <w:rPr>
          <w:rFonts w:cstheme="minorHAnsi"/>
          <w:i/>
          <w:sz w:val="28"/>
          <w:szCs w:val="24"/>
        </w:rPr>
      </w:pPr>
      <w:r>
        <w:rPr>
          <w:rFonts w:cstheme="minorHAnsi"/>
          <w:i/>
          <w:sz w:val="28"/>
          <w:szCs w:val="24"/>
        </w:rPr>
        <w:t xml:space="preserve">- </w:t>
      </w:r>
      <w:r w:rsidRPr="004962B2">
        <w:rPr>
          <w:rFonts w:cstheme="minorHAnsi"/>
          <w:i/>
          <w:sz w:val="24"/>
          <w:szCs w:val="24"/>
        </w:rPr>
        <w:t>Utah</w:t>
      </w:r>
    </w:p>
    <w:p w:rsidR="008C6630" w:rsidRPr="00DB33AD" w:rsidRDefault="008C6630" w:rsidP="008C6630">
      <w:pPr>
        <w:spacing w:after="0" w:line="240" w:lineRule="auto"/>
        <w:jc w:val="both"/>
        <w:rPr>
          <w:rFonts w:cstheme="minorHAnsi"/>
          <w:b/>
          <w:i/>
          <w:sz w:val="24"/>
          <w:szCs w:val="24"/>
        </w:rPr>
      </w:pPr>
      <w:r w:rsidRPr="00DB33AD">
        <w:rPr>
          <w:rFonts w:cstheme="minorHAnsi"/>
          <w:sz w:val="24"/>
          <w:szCs w:val="24"/>
        </w:rPr>
        <w:t xml:space="preserve">P (y) </w:t>
      </w:r>
      <w:r w:rsidRPr="00DB33AD">
        <w:rPr>
          <w:rFonts w:cstheme="minorHAnsi"/>
          <w:sz w:val="28"/>
          <w:szCs w:val="24"/>
        </w:rPr>
        <w:t>=</w:t>
      </w:r>
      <w:r>
        <w:rPr>
          <w:rFonts w:cstheme="minorHAnsi"/>
          <w:i/>
          <w:sz w:val="28"/>
          <w:szCs w:val="24"/>
        </w:rPr>
        <w:t xml:space="preserve">  </w:t>
      </w:r>
      <m:oMath>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 xml:space="preserve">1+ </m:t>
            </m:r>
            <m:sSup>
              <m:sSupPr>
                <m:ctrlPr>
                  <w:rPr>
                    <w:rFonts w:ascii="Cambria Math" w:hAnsi="Cambria Math" w:cstheme="minorHAnsi"/>
                    <w:i/>
                    <w:sz w:val="24"/>
                    <w:szCs w:val="24"/>
                  </w:rPr>
                </m:ctrlPr>
              </m:sSupPr>
              <m:e>
                <m:r>
                  <w:rPr>
                    <w:rFonts w:ascii="Cambria Math" w:hAnsi="Cambria Math" w:cstheme="minorHAnsi"/>
                    <w:sz w:val="24"/>
                    <w:szCs w:val="24"/>
                  </w:rPr>
                  <m:t>e</m:t>
                </m:r>
              </m:e>
              <m:sup>
                <m:r>
                  <w:rPr>
                    <w:rFonts w:ascii="Cambria Math" w:hAnsi="Cambria Math" w:cstheme="minorHAnsi"/>
                    <w:sz w:val="24"/>
                    <w:szCs w:val="24"/>
                  </w:rPr>
                  <m:t>-(0,047(edad)+1.383(IMC)+0.934(sati</m:t>
                </m:r>
                <m:sSub>
                  <m:sSubPr>
                    <m:ctrlPr>
                      <w:rPr>
                        <w:rFonts w:ascii="Cambria Math" w:hAnsi="Cambria Math" w:cstheme="minorHAnsi"/>
                        <w:i/>
                        <w:sz w:val="24"/>
                        <w:szCs w:val="24"/>
                      </w:rPr>
                    </m:ctrlPr>
                  </m:sSubPr>
                  <m:e>
                    <m:r>
                      <w:rPr>
                        <w:rFonts w:ascii="Cambria Math" w:hAnsi="Cambria Math" w:cstheme="minorHAnsi"/>
                        <w:sz w:val="24"/>
                        <w:szCs w:val="24"/>
                      </w:rPr>
                      <m:t>s</m:t>
                    </m:r>
                  </m:e>
                  <m:sub>
                    <m:r>
                      <w:rPr>
                        <w:rFonts w:ascii="Cambria Math" w:hAnsi="Cambria Math" w:cstheme="minorHAnsi"/>
                        <w:sz w:val="24"/>
                        <w:szCs w:val="24"/>
                      </w:rPr>
                      <m:t>vida</m:t>
                    </m:r>
                  </m:sub>
                </m:sSub>
                <m:r>
                  <w:rPr>
                    <w:rFonts w:ascii="Cambria Math" w:hAnsi="Cambria Math" w:cstheme="minorHAnsi"/>
                    <w:sz w:val="24"/>
                    <w:szCs w:val="24"/>
                  </w:rPr>
                  <m:t>) )</m:t>
                </m:r>
              </m:sup>
            </m:sSup>
          </m:den>
        </m:f>
      </m:oMath>
    </w:p>
    <w:p w:rsidR="008C6630" w:rsidRDefault="008C6630" w:rsidP="008C6630">
      <w:pPr>
        <w:autoSpaceDE w:val="0"/>
        <w:autoSpaceDN w:val="0"/>
        <w:adjustRightInd w:val="0"/>
        <w:spacing w:after="0" w:line="240" w:lineRule="auto"/>
        <w:jc w:val="both"/>
        <w:rPr>
          <w:rFonts w:cstheme="minorHAnsi"/>
          <w:b/>
          <w:i/>
          <w:sz w:val="24"/>
          <w:szCs w:val="24"/>
        </w:rPr>
      </w:pPr>
    </w:p>
    <w:p w:rsidR="008C6630" w:rsidRPr="0019278C" w:rsidRDefault="008C6630" w:rsidP="008C6630">
      <w:pPr>
        <w:autoSpaceDE w:val="0"/>
        <w:autoSpaceDN w:val="0"/>
        <w:adjustRightInd w:val="0"/>
        <w:spacing w:after="0" w:line="240" w:lineRule="auto"/>
        <w:jc w:val="both"/>
        <w:rPr>
          <w:rFonts w:cstheme="minorHAnsi"/>
          <w:b/>
          <w:i/>
          <w:sz w:val="24"/>
          <w:szCs w:val="24"/>
        </w:rPr>
      </w:pPr>
      <w:r w:rsidRPr="0019278C">
        <w:rPr>
          <w:rFonts w:cstheme="minorHAnsi"/>
          <w:b/>
          <w:i/>
          <w:sz w:val="24"/>
          <w:szCs w:val="24"/>
        </w:rPr>
        <w:t>Ajuste del modelo</w:t>
      </w:r>
    </w:p>
    <w:p w:rsidR="008C6630" w:rsidRPr="009824E2" w:rsidRDefault="008C6630" w:rsidP="008C6630">
      <w:pPr>
        <w:autoSpaceDE w:val="0"/>
        <w:autoSpaceDN w:val="0"/>
        <w:adjustRightInd w:val="0"/>
        <w:spacing w:after="0" w:line="240" w:lineRule="auto"/>
        <w:jc w:val="both"/>
        <w:rPr>
          <w:rFonts w:cstheme="minorHAnsi"/>
          <w:b/>
          <w:sz w:val="24"/>
          <w:szCs w:val="24"/>
        </w:rPr>
      </w:pPr>
    </w:p>
    <w:p w:rsidR="008C6630" w:rsidRPr="009824E2" w:rsidRDefault="008C6630" w:rsidP="008C6630">
      <w:pPr>
        <w:autoSpaceDE w:val="0"/>
        <w:autoSpaceDN w:val="0"/>
        <w:adjustRightInd w:val="0"/>
        <w:spacing w:after="0" w:line="240" w:lineRule="auto"/>
        <w:jc w:val="both"/>
        <w:rPr>
          <w:rFonts w:cstheme="minorHAnsi"/>
          <w:color w:val="000000"/>
          <w:sz w:val="24"/>
          <w:szCs w:val="24"/>
        </w:rPr>
      </w:pPr>
      <w:r w:rsidRPr="009824E2">
        <w:rPr>
          <w:rFonts w:cstheme="minorHAnsi"/>
          <w:color w:val="000000"/>
          <w:sz w:val="24"/>
          <w:szCs w:val="24"/>
        </w:rPr>
        <w:t xml:space="preserve">La variabilidad de la probabilidad de desarrollo de diabetes en la personas del estado de </w:t>
      </w:r>
      <w:proofErr w:type="spellStart"/>
      <w:r w:rsidRPr="009824E2">
        <w:rPr>
          <w:rFonts w:cstheme="minorHAnsi"/>
          <w:color w:val="000000"/>
          <w:sz w:val="24"/>
          <w:szCs w:val="24"/>
        </w:rPr>
        <w:t>Louisiana</w:t>
      </w:r>
      <w:proofErr w:type="spellEnd"/>
      <w:r w:rsidRPr="009824E2">
        <w:rPr>
          <w:rFonts w:cstheme="minorHAnsi"/>
          <w:color w:val="000000"/>
          <w:sz w:val="24"/>
          <w:szCs w:val="24"/>
        </w:rPr>
        <w:t xml:space="preserve"> es explicada en un 13.9% por el modelo, el 86.1% restante es explicado por el azar u otras variables no incluidas en este. Para el caso del estado de Utah, el modelo explica en un 15.9%, en el mismo caso el 84.1% restaste, es explicado por otras variables o el azar.</w:t>
      </w:r>
    </w:p>
    <w:p w:rsidR="008C6630" w:rsidRPr="009824E2" w:rsidRDefault="008C6630" w:rsidP="008C6630">
      <w:pPr>
        <w:autoSpaceDE w:val="0"/>
        <w:autoSpaceDN w:val="0"/>
        <w:adjustRightInd w:val="0"/>
        <w:spacing w:after="0" w:line="240" w:lineRule="auto"/>
        <w:jc w:val="both"/>
        <w:rPr>
          <w:rFonts w:cstheme="minorHAnsi"/>
          <w:color w:val="000000"/>
          <w:sz w:val="24"/>
          <w:szCs w:val="24"/>
        </w:rPr>
      </w:pPr>
    </w:p>
    <w:p w:rsidR="008C6630" w:rsidRPr="009824E2" w:rsidRDefault="008C6630" w:rsidP="008C6630">
      <w:pPr>
        <w:autoSpaceDE w:val="0"/>
        <w:autoSpaceDN w:val="0"/>
        <w:adjustRightInd w:val="0"/>
        <w:spacing w:after="0" w:line="240" w:lineRule="auto"/>
        <w:jc w:val="center"/>
        <w:rPr>
          <w:rFonts w:cstheme="minorHAnsi"/>
          <w:color w:val="000000"/>
          <w:sz w:val="24"/>
          <w:szCs w:val="24"/>
        </w:rPr>
      </w:pPr>
      <w:r w:rsidRPr="009824E2">
        <w:rPr>
          <w:rFonts w:cstheme="minorHAnsi"/>
          <w:noProof/>
          <w:color w:val="000000"/>
          <w:sz w:val="24"/>
          <w:szCs w:val="24"/>
        </w:rPr>
        <w:drawing>
          <wp:inline distT="0" distB="0" distL="0" distR="0">
            <wp:extent cx="4505325" cy="990600"/>
            <wp:effectExtent l="19050" t="0" r="9525" b="0"/>
            <wp:docPr id="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b="43434"/>
                    <a:stretch>
                      <a:fillRect/>
                    </a:stretch>
                  </pic:blipFill>
                  <pic:spPr bwMode="auto">
                    <a:xfrm>
                      <a:off x="0" y="0"/>
                      <a:ext cx="4505325" cy="990600"/>
                    </a:xfrm>
                    <a:prstGeom prst="rect">
                      <a:avLst/>
                    </a:prstGeom>
                    <a:noFill/>
                    <a:ln w="9525">
                      <a:noFill/>
                      <a:miter lim="800000"/>
                      <a:headEnd/>
                      <a:tailEnd/>
                    </a:ln>
                  </pic:spPr>
                </pic:pic>
              </a:graphicData>
            </a:graphic>
          </wp:inline>
        </w:drawing>
      </w:r>
    </w:p>
    <w:p w:rsidR="008C6630" w:rsidRPr="009824E2" w:rsidRDefault="008C6630" w:rsidP="008C6630">
      <w:pPr>
        <w:autoSpaceDE w:val="0"/>
        <w:autoSpaceDN w:val="0"/>
        <w:adjustRightInd w:val="0"/>
        <w:spacing w:after="0" w:line="240" w:lineRule="auto"/>
        <w:jc w:val="both"/>
        <w:rPr>
          <w:rFonts w:cstheme="minorHAnsi"/>
          <w:color w:val="000000"/>
          <w:sz w:val="24"/>
          <w:szCs w:val="24"/>
        </w:rPr>
      </w:pPr>
    </w:p>
    <w:p w:rsidR="008C6630" w:rsidRPr="009824E2" w:rsidRDefault="008C6630" w:rsidP="008C6630">
      <w:pPr>
        <w:autoSpaceDE w:val="0"/>
        <w:autoSpaceDN w:val="0"/>
        <w:adjustRightInd w:val="0"/>
        <w:spacing w:after="0" w:line="240" w:lineRule="auto"/>
        <w:jc w:val="both"/>
        <w:rPr>
          <w:rFonts w:cstheme="minorHAnsi"/>
          <w:sz w:val="24"/>
          <w:szCs w:val="24"/>
        </w:rPr>
      </w:pPr>
      <w:r w:rsidRPr="009824E2">
        <w:rPr>
          <w:rFonts w:cstheme="minorHAnsi"/>
          <w:color w:val="000000"/>
          <w:sz w:val="24"/>
          <w:szCs w:val="24"/>
        </w:rPr>
        <w:t xml:space="preserve">El modelo presenta un buen ajuste, ya que el valor </w:t>
      </w:r>
      <w:r w:rsidRPr="009824E2">
        <w:rPr>
          <w:rFonts w:cstheme="minorHAnsi"/>
          <w:i/>
          <w:color w:val="000000"/>
          <w:sz w:val="24"/>
          <w:szCs w:val="24"/>
        </w:rPr>
        <w:t>p</w:t>
      </w:r>
      <w:r w:rsidRPr="009824E2">
        <w:rPr>
          <w:rFonts w:cstheme="minorHAnsi"/>
          <w:color w:val="000000"/>
          <w:sz w:val="24"/>
          <w:szCs w:val="24"/>
        </w:rPr>
        <w:t xml:space="preserve"> de la </w:t>
      </w:r>
      <w:r w:rsidRPr="009824E2">
        <w:rPr>
          <w:rFonts w:cstheme="minorHAnsi"/>
          <w:bCs/>
          <w:color w:val="000000"/>
          <w:sz w:val="24"/>
          <w:szCs w:val="24"/>
        </w:rPr>
        <w:t xml:space="preserve">Prueba de </w:t>
      </w:r>
      <w:proofErr w:type="spellStart"/>
      <w:r w:rsidRPr="009824E2">
        <w:rPr>
          <w:rFonts w:cstheme="minorHAnsi"/>
          <w:bCs/>
          <w:i/>
          <w:color w:val="000000"/>
          <w:sz w:val="24"/>
          <w:szCs w:val="24"/>
        </w:rPr>
        <w:t>Hosmer</w:t>
      </w:r>
      <w:proofErr w:type="spellEnd"/>
      <w:r w:rsidRPr="009824E2">
        <w:rPr>
          <w:rFonts w:cstheme="minorHAnsi"/>
          <w:bCs/>
          <w:i/>
          <w:color w:val="000000"/>
          <w:sz w:val="24"/>
          <w:szCs w:val="24"/>
        </w:rPr>
        <w:t xml:space="preserve"> y </w:t>
      </w:r>
      <w:proofErr w:type="spellStart"/>
      <w:r w:rsidRPr="009824E2">
        <w:rPr>
          <w:rFonts w:cstheme="minorHAnsi"/>
          <w:bCs/>
          <w:i/>
          <w:color w:val="000000"/>
          <w:sz w:val="24"/>
          <w:szCs w:val="24"/>
        </w:rPr>
        <w:t>Lemeshow</w:t>
      </w:r>
      <w:proofErr w:type="spellEnd"/>
      <w:r w:rsidRPr="009824E2">
        <w:rPr>
          <w:rFonts w:cstheme="minorHAnsi"/>
          <w:bCs/>
          <w:color w:val="000000"/>
          <w:sz w:val="24"/>
          <w:szCs w:val="24"/>
        </w:rPr>
        <w:t xml:space="preserve"> al ser mayor que alfa, evidencia como los valores </w:t>
      </w:r>
      <w:r w:rsidRPr="009824E2">
        <w:rPr>
          <w:rFonts w:cstheme="minorHAnsi"/>
          <w:color w:val="000000"/>
          <w:sz w:val="24"/>
          <w:szCs w:val="24"/>
        </w:rPr>
        <w:t xml:space="preserve">observados en realidad son iguales a los esperados </w:t>
      </w:r>
      <w:r>
        <w:rPr>
          <w:rFonts w:cstheme="minorHAnsi"/>
          <w:color w:val="000000"/>
          <w:sz w:val="24"/>
          <w:szCs w:val="24"/>
        </w:rPr>
        <w:t>para</w:t>
      </w:r>
      <w:r w:rsidRPr="009824E2">
        <w:rPr>
          <w:rFonts w:cstheme="minorHAnsi"/>
          <w:color w:val="000000"/>
          <w:sz w:val="24"/>
          <w:szCs w:val="24"/>
        </w:rPr>
        <w:t xml:space="preserve"> ambos estados.</w:t>
      </w:r>
    </w:p>
    <w:p w:rsidR="008C6630" w:rsidRPr="009824E2" w:rsidRDefault="008C6630" w:rsidP="008C6630">
      <w:pPr>
        <w:autoSpaceDE w:val="0"/>
        <w:autoSpaceDN w:val="0"/>
        <w:adjustRightInd w:val="0"/>
        <w:spacing w:after="0" w:line="240" w:lineRule="auto"/>
        <w:jc w:val="both"/>
        <w:rPr>
          <w:rFonts w:cstheme="minorHAnsi"/>
          <w:color w:val="000000"/>
          <w:sz w:val="24"/>
          <w:szCs w:val="24"/>
        </w:rPr>
      </w:pPr>
    </w:p>
    <w:p w:rsidR="008C6630" w:rsidRDefault="008C6630" w:rsidP="008C6630">
      <w:pPr>
        <w:autoSpaceDE w:val="0"/>
        <w:autoSpaceDN w:val="0"/>
        <w:adjustRightInd w:val="0"/>
        <w:spacing w:after="0" w:line="240" w:lineRule="auto"/>
        <w:jc w:val="center"/>
        <w:rPr>
          <w:rFonts w:cstheme="minorHAnsi"/>
          <w:color w:val="000000"/>
          <w:sz w:val="24"/>
          <w:szCs w:val="24"/>
        </w:rPr>
      </w:pPr>
      <w:r w:rsidRPr="009824E2">
        <w:rPr>
          <w:rFonts w:cstheme="minorHAnsi"/>
          <w:noProof/>
          <w:color w:val="000000"/>
          <w:sz w:val="24"/>
          <w:szCs w:val="24"/>
        </w:rPr>
        <w:drawing>
          <wp:inline distT="0" distB="0" distL="0" distR="0">
            <wp:extent cx="4029075" cy="971550"/>
            <wp:effectExtent l="19050" t="0" r="9525" b="0"/>
            <wp:docPr id="1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4029075" cy="971550"/>
                    </a:xfrm>
                    <a:prstGeom prst="rect">
                      <a:avLst/>
                    </a:prstGeom>
                    <a:noFill/>
                    <a:ln w="9525">
                      <a:noFill/>
                      <a:miter lim="800000"/>
                      <a:headEnd/>
                      <a:tailEnd/>
                    </a:ln>
                  </pic:spPr>
                </pic:pic>
              </a:graphicData>
            </a:graphic>
          </wp:inline>
        </w:drawing>
      </w:r>
    </w:p>
    <w:p w:rsidR="008C6630" w:rsidRPr="00AA5D2A" w:rsidRDefault="008C6630" w:rsidP="008C6630">
      <w:pPr>
        <w:autoSpaceDE w:val="0"/>
        <w:autoSpaceDN w:val="0"/>
        <w:adjustRightInd w:val="0"/>
        <w:spacing w:after="0" w:line="240" w:lineRule="auto"/>
        <w:jc w:val="center"/>
        <w:rPr>
          <w:rFonts w:cstheme="minorHAnsi"/>
          <w:color w:val="000000"/>
          <w:sz w:val="24"/>
          <w:szCs w:val="24"/>
        </w:rPr>
      </w:pPr>
    </w:p>
    <w:p w:rsidR="008C6630" w:rsidRPr="009824E2" w:rsidRDefault="008C6630" w:rsidP="008C6630">
      <w:pPr>
        <w:spacing w:line="240" w:lineRule="auto"/>
        <w:rPr>
          <w:rFonts w:cstheme="minorHAnsi"/>
          <w:sz w:val="24"/>
          <w:szCs w:val="24"/>
        </w:rPr>
      </w:pPr>
      <w:r w:rsidRPr="009824E2">
        <w:rPr>
          <w:rFonts w:cstheme="minorHAnsi"/>
          <w:sz w:val="24"/>
          <w:szCs w:val="24"/>
        </w:rPr>
        <w:t xml:space="preserve">El modelo presenta una capacidad clasificatoria de 86.5% para el caso de </w:t>
      </w:r>
      <w:proofErr w:type="spellStart"/>
      <w:r w:rsidRPr="009824E2">
        <w:rPr>
          <w:rFonts w:cstheme="minorHAnsi"/>
          <w:sz w:val="24"/>
          <w:szCs w:val="24"/>
        </w:rPr>
        <w:t>Louisiana</w:t>
      </w:r>
      <w:proofErr w:type="spellEnd"/>
      <w:r w:rsidRPr="009824E2">
        <w:rPr>
          <w:rFonts w:cstheme="minorHAnsi"/>
          <w:sz w:val="24"/>
          <w:szCs w:val="24"/>
        </w:rPr>
        <w:t xml:space="preserve"> y de 91% para el estado de Utah, es decir que clasifica correctamente en estos porcentaje a quienes pacen diabetes.</w:t>
      </w:r>
    </w:p>
    <w:p w:rsidR="008C6630" w:rsidRDefault="008C6630" w:rsidP="008C6630">
      <w:pPr>
        <w:spacing w:line="240" w:lineRule="auto"/>
        <w:rPr>
          <w:rFonts w:cstheme="minorHAnsi"/>
          <w:sz w:val="24"/>
          <w:szCs w:val="24"/>
        </w:rPr>
      </w:pPr>
    </w:p>
    <w:p w:rsidR="008C6630" w:rsidRDefault="008C6630" w:rsidP="008C6630">
      <w:pPr>
        <w:spacing w:line="240" w:lineRule="auto"/>
        <w:rPr>
          <w:rFonts w:cstheme="minorHAnsi"/>
          <w:sz w:val="24"/>
          <w:szCs w:val="24"/>
        </w:rPr>
      </w:pPr>
    </w:p>
    <w:p w:rsidR="008C6630" w:rsidRDefault="008C6630" w:rsidP="008C6630">
      <w:pPr>
        <w:spacing w:line="240" w:lineRule="auto"/>
        <w:rPr>
          <w:rFonts w:cstheme="minorHAnsi"/>
          <w:sz w:val="24"/>
          <w:szCs w:val="24"/>
        </w:rPr>
      </w:pPr>
    </w:p>
    <w:p w:rsidR="008C6630" w:rsidRDefault="008C6630" w:rsidP="008C6630">
      <w:pPr>
        <w:spacing w:line="240" w:lineRule="auto"/>
        <w:rPr>
          <w:rFonts w:cstheme="minorHAnsi"/>
          <w:sz w:val="24"/>
          <w:szCs w:val="24"/>
        </w:rPr>
      </w:pPr>
    </w:p>
    <w:p w:rsidR="008C6630" w:rsidRDefault="008C6630" w:rsidP="008C6630">
      <w:pPr>
        <w:spacing w:line="240" w:lineRule="auto"/>
        <w:rPr>
          <w:rFonts w:cstheme="minorHAnsi"/>
          <w:sz w:val="24"/>
          <w:szCs w:val="24"/>
        </w:rPr>
      </w:pPr>
      <w:r w:rsidRPr="009824E2">
        <w:rPr>
          <w:rFonts w:cstheme="minorHAnsi"/>
          <w:noProof/>
          <w:sz w:val="24"/>
          <w:szCs w:val="24"/>
        </w:rPr>
        <w:drawing>
          <wp:inline distT="0" distB="0" distL="0" distR="0">
            <wp:extent cx="5991225" cy="2057400"/>
            <wp:effectExtent l="19050" t="0" r="9525" b="0"/>
            <wp:docPr id="1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991225" cy="2057400"/>
                    </a:xfrm>
                    <a:prstGeom prst="rect">
                      <a:avLst/>
                    </a:prstGeom>
                    <a:noFill/>
                    <a:ln w="9525">
                      <a:noFill/>
                      <a:miter lim="800000"/>
                      <a:headEnd/>
                      <a:tailEnd/>
                    </a:ln>
                  </pic:spPr>
                </pic:pic>
              </a:graphicData>
            </a:graphic>
          </wp:inline>
        </w:drawing>
      </w:r>
    </w:p>
    <w:p w:rsidR="008C6630" w:rsidRDefault="008C6630" w:rsidP="008C6630">
      <w:pPr>
        <w:spacing w:after="0" w:line="240" w:lineRule="auto"/>
        <w:rPr>
          <w:rFonts w:cstheme="minorHAnsi"/>
          <w:b/>
          <w:sz w:val="24"/>
          <w:szCs w:val="24"/>
        </w:rPr>
      </w:pPr>
    </w:p>
    <w:p w:rsidR="008C6630" w:rsidRPr="009824E2" w:rsidRDefault="008C6630" w:rsidP="008C6630">
      <w:pPr>
        <w:spacing w:after="0" w:line="240" w:lineRule="auto"/>
        <w:rPr>
          <w:rFonts w:cstheme="minorHAnsi"/>
          <w:b/>
          <w:sz w:val="24"/>
          <w:szCs w:val="24"/>
        </w:rPr>
      </w:pPr>
      <w:r>
        <w:rPr>
          <w:rFonts w:cstheme="minorHAnsi"/>
          <w:b/>
          <w:sz w:val="24"/>
          <w:szCs w:val="24"/>
        </w:rPr>
        <w:t>Conclusiones y R</w:t>
      </w:r>
      <w:r w:rsidRPr="009824E2">
        <w:rPr>
          <w:rFonts w:cstheme="minorHAnsi"/>
          <w:b/>
          <w:sz w:val="24"/>
          <w:szCs w:val="24"/>
        </w:rPr>
        <w:t>ecomendaciones</w:t>
      </w:r>
    </w:p>
    <w:p w:rsidR="008C6630" w:rsidRPr="009824E2" w:rsidRDefault="008C6630" w:rsidP="008C6630">
      <w:pPr>
        <w:spacing w:after="0" w:line="240" w:lineRule="auto"/>
        <w:rPr>
          <w:rFonts w:cstheme="minorHAnsi"/>
          <w:sz w:val="24"/>
          <w:szCs w:val="24"/>
        </w:rPr>
      </w:pPr>
    </w:p>
    <w:p w:rsidR="008C6630" w:rsidRDefault="008C6630" w:rsidP="008C6630">
      <w:pPr>
        <w:spacing w:after="0" w:line="240" w:lineRule="auto"/>
        <w:jc w:val="both"/>
        <w:rPr>
          <w:rFonts w:cstheme="minorHAnsi"/>
          <w:sz w:val="24"/>
          <w:szCs w:val="24"/>
        </w:rPr>
      </w:pPr>
      <w:r>
        <w:rPr>
          <w:rFonts w:cstheme="minorHAnsi"/>
          <w:sz w:val="24"/>
          <w:szCs w:val="24"/>
        </w:rPr>
        <w:t>L</w:t>
      </w:r>
      <w:r w:rsidRPr="00D61A09">
        <w:rPr>
          <w:rFonts w:cstheme="minorHAnsi"/>
          <w:sz w:val="24"/>
          <w:szCs w:val="24"/>
        </w:rPr>
        <w:t>a diabetes es una enfermedad altamente influenciada por lo patrones de conductas inadecuados que han adquirido las personas de la época moderna. Considerando esto, es de esperarse que las nuevas estrategias para el control de la epidemia actual de las enfermedades crónicas no trasmisibles de la vida contemporánea, sean prevenidas desde las edades tempranas. Esto radica en la posibilidad de encaminar las estrategias e intervenciones en salud, dar prioridad a los programas de promoción de la actividad física regular y a los buenos hábitos alimentarios. Los programas de educación sanitaria, promoción de la salud y la formulación y desarrollo de políticas públicas saludables, son estrategias fundamentales para disminuir el impacto de los factores que inciden en la diabetes.</w:t>
      </w:r>
    </w:p>
    <w:p w:rsidR="008C6630" w:rsidRPr="009824E2" w:rsidRDefault="008C6630" w:rsidP="008C6630">
      <w:pPr>
        <w:spacing w:after="0" w:line="240" w:lineRule="auto"/>
        <w:jc w:val="both"/>
        <w:rPr>
          <w:rFonts w:cstheme="minorHAnsi"/>
          <w:sz w:val="24"/>
          <w:szCs w:val="24"/>
        </w:rPr>
      </w:pPr>
    </w:p>
    <w:p w:rsidR="008C6630" w:rsidRPr="009824E2" w:rsidRDefault="008C6630" w:rsidP="008C6630">
      <w:pPr>
        <w:spacing w:after="0" w:line="240" w:lineRule="auto"/>
        <w:jc w:val="both"/>
        <w:rPr>
          <w:rFonts w:cstheme="minorHAnsi"/>
          <w:b/>
          <w:sz w:val="24"/>
          <w:szCs w:val="24"/>
        </w:rPr>
      </w:pPr>
    </w:p>
    <w:p w:rsidR="008C6630" w:rsidRDefault="008C6630" w:rsidP="008C6630">
      <w:pPr>
        <w:spacing w:after="0" w:line="240" w:lineRule="auto"/>
        <w:jc w:val="both"/>
        <w:rPr>
          <w:rFonts w:cstheme="minorHAnsi"/>
          <w:b/>
          <w:sz w:val="24"/>
          <w:szCs w:val="24"/>
        </w:rPr>
      </w:pPr>
      <w:r w:rsidRPr="009824E2">
        <w:rPr>
          <w:rFonts w:cstheme="minorHAnsi"/>
          <w:b/>
          <w:sz w:val="24"/>
          <w:szCs w:val="24"/>
        </w:rPr>
        <w:t>Referencias</w:t>
      </w:r>
    </w:p>
    <w:p w:rsidR="008C6630" w:rsidRDefault="008C6630" w:rsidP="008C6630">
      <w:pPr>
        <w:spacing w:after="0" w:line="240" w:lineRule="auto"/>
        <w:jc w:val="both"/>
        <w:rPr>
          <w:rFonts w:cstheme="minorHAnsi"/>
          <w:b/>
          <w:sz w:val="24"/>
          <w:szCs w:val="24"/>
        </w:rPr>
      </w:pPr>
    </w:p>
    <w:p w:rsidR="008C6630" w:rsidRPr="00DD7C9E" w:rsidRDefault="008C6630" w:rsidP="008C6630">
      <w:pPr>
        <w:pStyle w:val="HTMLconformatoprevio"/>
        <w:numPr>
          <w:ilvl w:val="0"/>
          <w:numId w:val="1"/>
        </w:numPr>
        <w:tabs>
          <w:tab w:val="clear" w:pos="916"/>
          <w:tab w:val="left" w:pos="330"/>
        </w:tabs>
        <w:jc w:val="both"/>
        <w:rPr>
          <w:rFonts w:asciiTheme="minorHAnsi" w:hAnsiTheme="minorHAnsi" w:cstheme="minorHAnsi"/>
          <w:sz w:val="18"/>
          <w:lang w:val="es-CO"/>
        </w:rPr>
      </w:pPr>
      <w:r w:rsidRPr="00DD7C9E">
        <w:rPr>
          <w:rFonts w:asciiTheme="minorHAnsi" w:hAnsiTheme="minorHAnsi" w:cstheme="minorHAnsi"/>
          <w:sz w:val="18"/>
          <w:lang w:val="es-CO"/>
        </w:rPr>
        <w:t>Campillo AJ. El mono obeso. La evolución humana y las enfermedades de opulencia: diabetes, hipertensión, arteriosclerosis. 2004.</w:t>
      </w:r>
    </w:p>
    <w:p w:rsidR="008C6630" w:rsidRPr="00DD7C9E" w:rsidRDefault="008C6630" w:rsidP="008C6630">
      <w:pPr>
        <w:pStyle w:val="HTMLconformatoprevio"/>
        <w:numPr>
          <w:ilvl w:val="0"/>
          <w:numId w:val="1"/>
        </w:numPr>
        <w:tabs>
          <w:tab w:val="clear" w:pos="916"/>
          <w:tab w:val="left" w:pos="330"/>
        </w:tabs>
        <w:jc w:val="both"/>
        <w:rPr>
          <w:rFonts w:asciiTheme="minorHAnsi" w:hAnsiTheme="minorHAnsi" w:cstheme="minorHAnsi"/>
          <w:sz w:val="18"/>
          <w:lang w:val="es-CO"/>
        </w:rPr>
      </w:pPr>
      <w:r w:rsidRPr="00DD7C9E">
        <w:rPr>
          <w:rFonts w:asciiTheme="minorHAnsi" w:hAnsiTheme="minorHAnsi" w:cstheme="minorHAnsi"/>
          <w:sz w:val="18"/>
          <w:lang w:val="es-CO"/>
        </w:rPr>
        <w:t xml:space="preserve">Organización Panamericana de la Salud (OPS). La diabetes en las Américas.  </w:t>
      </w:r>
      <w:proofErr w:type="spellStart"/>
      <w:r w:rsidRPr="00DD7C9E">
        <w:rPr>
          <w:rFonts w:asciiTheme="minorHAnsi" w:hAnsiTheme="minorHAnsi" w:cstheme="minorHAnsi"/>
          <w:sz w:val="18"/>
          <w:lang w:val="en-US"/>
        </w:rPr>
        <w:t>Bol</w:t>
      </w:r>
      <w:proofErr w:type="spellEnd"/>
      <w:r w:rsidRPr="00DD7C9E">
        <w:rPr>
          <w:rFonts w:asciiTheme="minorHAnsi" w:hAnsiTheme="minorHAnsi" w:cstheme="minorHAnsi"/>
          <w:sz w:val="18"/>
          <w:lang w:val="en-US"/>
        </w:rPr>
        <w:t xml:space="preserve"> </w:t>
      </w:r>
      <w:proofErr w:type="spellStart"/>
      <w:r w:rsidRPr="00DD7C9E">
        <w:rPr>
          <w:rFonts w:asciiTheme="minorHAnsi" w:hAnsiTheme="minorHAnsi" w:cstheme="minorHAnsi"/>
          <w:sz w:val="18"/>
          <w:lang w:val="en-US"/>
        </w:rPr>
        <w:t>Epid</w:t>
      </w:r>
      <w:proofErr w:type="spellEnd"/>
      <w:r w:rsidRPr="00DD7C9E">
        <w:rPr>
          <w:rFonts w:asciiTheme="minorHAnsi" w:hAnsiTheme="minorHAnsi" w:cstheme="minorHAnsi"/>
          <w:sz w:val="18"/>
          <w:lang w:val="en-US"/>
        </w:rPr>
        <w:t xml:space="preserve"> 2001; 22(2):1-3</w:t>
      </w:r>
    </w:p>
    <w:p w:rsidR="008C6630" w:rsidRPr="00DD7C9E" w:rsidRDefault="008C6630" w:rsidP="008C6630">
      <w:pPr>
        <w:pStyle w:val="HTMLconformatoprevio"/>
        <w:numPr>
          <w:ilvl w:val="0"/>
          <w:numId w:val="1"/>
        </w:numPr>
        <w:tabs>
          <w:tab w:val="clear" w:pos="916"/>
          <w:tab w:val="left" w:pos="330"/>
        </w:tabs>
        <w:jc w:val="both"/>
        <w:rPr>
          <w:rFonts w:asciiTheme="minorHAnsi" w:hAnsiTheme="minorHAnsi" w:cstheme="minorHAnsi"/>
          <w:sz w:val="18"/>
          <w:lang w:val="es-CO"/>
        </w:rPr>
      </w:pPr>
      <w:r w:rsidRPr="00DD7C9E">
        <w:rPr>
          <w:rFonts w:asciiTheme="minorHAnsi" w:hAnsiTheme="minorHAnsi" w:cstheme="minorHAnsi"/>
          <w:sz w:val="18"/>
          <w:lang w:val="es-CO"/>
        </w:rPr>
        <w:t xml:space="preserve">Organización Panamericana de la Salud (OPS). Incidencia y prevalencia de diabetes mellitus en las Américas .revista panamericana de salud publica 2001. </w:t>
      </w:r>
      <w:r w:rsidRPr="00DD7C9E">
        <w:rPr>
          <w:rFonts w:asciiTheme="minorHAnsi" w:hAnsiTheme="minorHAnsi" w:cstheme="minorHAnsi"/>
          <w:sz w:val="18"/>
          <w:lang w:val="en-US"/>
        </w:rPr>
        <w:t>10(5): 300-308.</w:t>
      </w:r>
    </w:p>
    <w:p w:rsidR="008C6630" w:rsidRPr="00DD7C9E" w:rsidRDefault="008C6630" w:rsidP="008C6630">
      <w:pPr>
        <w:pStyle w:val="HTMLconformatoprevio"/>
        <w:numPr>
          <w:ilvl w:val="0"/>
          <w:numId w:val="1"/>
        </w:numPr>
        <w:tabs>
          <w:tab w:val="clear" w:pos="916"/>
          <w:tab w:val="left" w:pos="330"/>
        </w:tabs>
        <w:jc w:val="both"/>
        <w:rPr>
          <w:rFonts w:asciiTheme="minorHAnsi" w:hAnsiTheme="minorHAnsi" w:cstheme="minorHAnsi"/>
          <w:sz w:val="18"/>
          <w:lang w:val="es-CO"/>
        </w:rPr>
      </w:pPr>
      <w:r w:rsidRPr="00DD7C9E">
        <w:rPr>
          <w:rFonts w:asciiTheme="minorHAnsi" w:hAnsiTheme="minorHAnsi" w:cstheme="minorHAnsi"/>
          <w:sz w:val="18"/>
          <w:lang w:val="es-CO"/>
        </w:rPr>
        <w:t xml:space="preserve">Martínez E, León M. Factores de riesgo para enfermedades crónicas: Bucaramanga, Santander, </w:t>
      </w:r>
      <w:proofErr w:type="gramStart"/>
      <w:r w:rsidRPr="00DD7C9E">
        <w:rPr>
          <w:rFonts w:asciiTheme="minorHAnsi" w:hAnsiTheme="minorHAnsi" w:cstheme="minorHAnsi"/>
          <w:sz w:val="18"/>
          <w:lang w:val="es-CO"/>
        </w:rPr>
        <w:t>Colombia :línea</w:t>
      </w:r>
      <w:proofErr w:type="gramEnd"/>
      <w:r w:rsidRPr="00DD7C9E">
        <w:rPr>
          <w:rFonts w:asciiTheme="minorHAnsi" w:hAnsiTheme="minorHAnsi" w:cstheme="minorHAnsi"/>
          <w:sz w:val="18"/>
          <w:lang w:val="es-CO"/>
        </w:rPr>
        <w:t xml:space="preserve"> de base: iniciativa </w:t>
      </w:r>
      <w:proofErr w:type="spellStart"/>
      <w:r w:rsidRPr="00DD7C9E">
        <w:rPr>
          <w:rFonts w:asciiTheme="minorHAnsi" w:hAnsiTheme="minorHAnsi" w:cstheme="minorHAnsi"/>
          <w:sz w:val="18"/>
          <w:lang w:val="es-CO"/>
        </w:rPr>
        <w:t>carmen</w:t>
      </w:r>
      <w:proofErr w:type="spellEnd"/>
      <w:r w:rsidRPr="00DD7C9E">
        <w:rPr>
          <w:rFonts w:asciiTheme="minorHAnsi" w:hAnsiTheme="minorHAnsi" w:cstheme="minorHAnsi"/>
          <w:sz w:val="18"/>
          <w:lang w:val="es-CO"/>
        </w:rPr>
        <w:t>: conjunto de acciones para la reducción  multifactorial de la enfermedades no transmisibles.2007.</w:t>
      </w:r>
    </w:p>
    <w:p w:rsidR="00443E5E" w:rsidRDefault="00D24EE2"/>
    <w:sectPr w:rsidR="00443E5E" w:rsidSect="00C5005B">
      <w:headerReference w:type="default" r:id="rId16"/>
      <w:pgSz w:w="12240" w:h="15840" w:code="1"/>
      <w:pgMar w:top="1417" w:right="1701" w:bottom="1417" w:left="1701"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4EE2" w:rsidRDefault="00D24EE2" w:rsidP="008C6630">
      <w:pPr>
        <w:spacing w:after="0" w:line="240" w:lineRule="auto"/>
      </w:pPr>
      <w:r>
        <w:separator/>
      </w:r>
    </w:p>
  </w:endnote>
  <w:endnote w:type="continuationSeparator" w:id="0">
    <w:p w:rsidR="00D24EE2" w:rsidRDefault="00D24EE2" w:rsidP="008C66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4EE2" w:rsidRDefault="00D24EE2" w:rsidP="008C6630">
      <w:pPr>
        <w:spacing w:after="0" w:line="240" w:lineRule="auto"/>
      </w:pPr>
      <w:r>
        <w:separator/>
      </w:r>
    </w:p>
  </w:footnote>
  <w:footnote w:type="continuationSeparator" w:id="0">
    <w:p w:rsidR="00D24EE2" w:rsidRDefault="00D24EE2" w:rsidP="008C663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7DAB" w:rsidRDefault="00D24EE2">
    <w:pPr>
      <w:pStyle w:val="Encabezado"/>
    </w:pPr>
  </w:p>
  <w:p w:rsidR="00927DAB" w:rsidRDefault="00D24EE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764C60"/>
    <w:multiLevelType w:val="hybridMultilevel"/>
    <w:tmpl w:val="05C010F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6630"/>
    <w:rsid w:val="002722AD"/>
    <w:rsid w:val="002B100E"/>
    <w:rsid w:val="00455D45"/>
    <w:rsid w:val="00537F8C"/>
    <w:rsid w:val="005E47C8"/>
    <w:rsid w:val="008C6630"/>
    <w:rsid w:val="00946BA4"/>
    <w:rsid w:val="00BD31F0"/>
    <w:rsid w:val="00CB61EA"/>
    <w:rsid w:val="00D24EE2"/>
    <w:rsid w:val="00E113F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C663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C6630"/>
    <w:rPr>
      <w:lang w:val="es-CO"/>
    </w:rPr>
  </w:style>
  <w:style w:type="paragraph" w:styleId="NormalWeb">
    <w:name w:val="Normal (Web)"/>
    <w:basedOn w:val="Normal"/>
    <w:uiPriority w:val="99"/>
    <w:unhideWhenUsed/>
    <w:rsid w:val="008C6630"/>
    <w:pPr>
      <w:spacing w:before="100" w:beforeAutospacing="1" w:after="100" w:afterAutospacing="1" w:line="240" w:lineRule="auto"/>
    </w:pPr>
    <w:rPr>
      <w:rFonts w:ascii="Times New Roman" w:eastAsia="Times New Roman" w:hAnsi="Times New Roman" w:cs="Times New Roman"/>
      <w:sz w:val="24"/>
      <w:szCs w:val="24"/>
    </w:rPr>
  </w:style>
  <w:style w:type="paragraph" w:styleId="HTMLconformatoprevio">
    <w:name w:val="HTML Preformatted"/>
    <w:basedOn w:val="Normal"/>
    <w:link w:val="HTMLconformatoprevioCar"/>
    <w:unhideWhenUsed/>
    <w:rsid w:val="008C66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8C6630"/>
    <w:rPr>
      <w:rFonts w:ascii="Courier New" w:eastAsia="Times New Roman" w:hAnsi="Courier New" w:cs="Courier New"/>
      <w:sz w:val="20"/>
      <w:szCs w:val="20"/>
      <w:lang w:eastAsia="es-ES"/>
    </w:rPr>
  </w:style>
  <w:style w:type="character" w:styleId="Refdecomentario">
    <w:name w:val="annotation reference"/>
    <w:basedOn w:val="Fuentedeprrafopredeter"/>
    <w:uiPriority w:val="99"/>
    <w:semiHidden/>
    <w:unhideWhenUsed/>
    <w:rsid w:val="008C6630"/>
    <w:rPr>
      <w:sz w:val="16"/>
      <w:szCs w:val="16"/>
    </w:rPr>
  </w:style>
  <w:style w:type="paragraph" w:styleId="Textocomentario">
    <w:name w:val="annotation text"/>
    <w:basedOn w:val="Normal"/>
    <w:link w:val="TextocomentarioCar"/>
    <w:uiPriority w:val="99"/>
    <w:semiHidden/>
    <w:unhideWhenUsed/>
    <w:rsid w:val="008C663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C6630"/>
    <w:rPr>
      <w:sz w:val="20"/>
      <w:szCs w:val="20"/>
      <w:lang w:val="es-CO"/>
    </w:rPr>
  </w:style>
  <w:style w:type="paragraph" w:styleId="Textodeglobo">
    <w:name w:val="Balloon Text"/>
    <w:basedOn w:val="Normal"/>
    <w:link w:val="TextodegloboCar"/>
    <w:uiPriority w:val="99"/>
    <w:semiHidden/>
    <w:unhideWhenUsed/>
    <w:rsid w:val="008C663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C6630"/>
    <w:rPr>
      <w:rFonts w:ascii="Tahoma" w:hAnsi="Tahoma" w:cs="Tahoma"/>
      <w:sz w:val="16"/>
      <w:szCs w:val="16"/>
      <w:lang w:val="es-CO"/>
    </w:rPr>
  </w:style>
  <w:style w:type="paragraph" w:styleId="Piedepgina">
    <w:name w:val="footer"/>
    <w:basedOn w:val="Normal"/>
    <w:link w:val="PiedepginaCar"/>
    <w:uiPriority w:val="99"/>
    <w:semiHidden/>
    <w:unhideWhenUsed/>
    <w:rsid w:val="008C663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8C6630"/>
    <w:rPr>
      <w:lang w:val="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C663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C6630"/>
    <w:rPr>
      <w:lang w:val="es-CO"/>
    </w:rPr>
  </w:style>
  <w:style w:type="paragraph" w:styleId="NormalWeb">
    <w:name w:val="Normal (Web)"/>
    <w:basedOn w:val="Normal"/>
    <w:uiPriority w:val="99"/>
    <w:unhideWhenUsed/>
    <w:rsid w:val="008C6630"/>
    <w:pPr>
      <w:spacing w:before="100" w:beforeAutospacing="1" w:after="100" w:afterAutospacing="1" w:line="240" w:lineRule="auto"/>
    </w:pPr>
    <w:rPr>
      <w:rFonts w:ascii="Times New Roman" w:eastAsia="Times New Roman" w:hAnsi="Times New Roman" w:cs="Times New Roman"/>
      <w:sz w:val="24"/>
      <w:szCs w:val="24"/>
    </w:rPr>
  </w:style>
  <w:style w:type="paragraph" w:styleId="HTMLconformatoprevio">
    <w:name w:val="HTML Preformatted"/>
    <w:basedOn w:val="Normal"/>
    <w:link w:val="HTMLconformatoprevioCar"/>
    <w:unhideWhenUsed/>
    <w:rsid w:val="008C66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8C6630"/>
    <w:rPr>
      <w:rFonts w:ascii="Courier New" w:eastAsia="Times New Roman" w:hAnsi="Courier New" w:cs="Courier New"/>
      <w:sz w:val="20"/>
      <w:szCs w:val="20"/>
      <w:lang w:eastAsia="es-ES"/>
    </w:rPr>
  </w:style>
  <w:style w:type="character" w:styleId="Refdecomentario">
    <w:name w:val="annotation reference"/>
    <w:basedOn w:val="Fuentedeprrafopredeter"/>
    <w:uiPriority w:val="99"/>
    <w:semiHidden/>
    <w:unhideWhenUsed/>
    <w:rsid w:val="008C6630"/>
    <w:rPr>
      <w:sz w:val="16"/>
      <w:szCs w:val="16"/>
    </w:rPr>
  </w:style>
  <w:style w:type="paragraph" w:styleId="Textocomentario">
    <w:name w:val="annotation text"/>
    <w:basedOn w:val="Normal"/>
    <w:link w:val="TextocomentarioCar"/>
    <w:uiPriority w:val="99"/>
    <w:semiHidden/>
    <w:unhideWhenUsed/>
    <w:rsid w:val="008C663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C6630"/>
    <w:rPr>
      <w:sz w:val="20"/>
      <w:szCs w:val="20"/>
      <w:lang w:val="es-CO"/>
    </w:rPr>
  </w:style>
  <w:style w:type="paragraph" w:styleId="Textodeglobo">
    <w:name w:val="Balloon Text"/>
    <w:basedOn w:val="Normal"/>
    <w:link w:val="TextodegloboCar"/>
    <w:uiPriority w:val="99"/>
    <w:semiHidden/>
    <w:unhideWhenUsed/>
    <w:rsid w:val="008C663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C6630"/>
    <w:rPr>
      <w:rFonts w:ascii="Tahoma" w:hAnsi="Tahoma" w:cs="Tahoma"/>
      <w:sz w:val="16"/>
      <w:szCs w:val="16"/>
      <w:lang w:val="es-CO"/>
    </w:rPr>
  </w:style>
  <w:style w:type="paragraph" w:styleId="Piedepgina">
    <w:name w:val="footer"/>
    <w:basedOn w:val="Normal"/>
    <w:link w:val="PiedepginaCar"/>
    <w:uiPriority w:val="99"/>
    <w:semiHidden/>
    <w:unhideWhenUsed/>
    <w:rsid w:val="008C663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8C6630"/>
    <w:rPr>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1954</Words>
  <Characters>10751</Characters>
  <Application>Microsoft Office Word</Application>
  <DocSecurity>0</DocSecurity>
  <Lines>89</Lines>
  <Paragraphs>25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12680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GP /-/</dc:creator>
  <cp:lastModifiedBy>LEON DARIO</cp:lastModifiedBy>
  <cp:revision>2</cp:revision>
  <dcterms:created xsi:type="dcterms:W3CDTF">2012-11-15T04:33:00Z</dcterms:created>
  <dcterms:modified xsi:type="dcterms:W3CDTF">2012-11-15T04:33:00Z</dcterms:modified>
</cp:coreProperties>
</file>